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F9DD" w14:textId="318EB365" w:rsidR="00490700" w:rsidRDefault="00490700" w:rsidP="00490700">
      <w:pPr>
        <w:spacing w:after="0" w:line="240" w:lineRule="auto"/>
        <w:jc w:val="center"/>
        <w:rPr>
          <w:rFonts w:asciiTheme="minorHAnsi" w:hAnsiTheme="minorHAnsi" w:cstheme="minorHAnsi"/>
          <w:caps/>
          <w:sz w:val="24"/>
          <w:szCs w:val="24"/>
          <w:lang w:val="en-GB"/>
        </w:rPr>
      </w:pPr>
      <w:r>
        <w:rPr>
          <w:rFonts w:asciiTheme="minorHAnsi" w:hAnsiTheme="minorHAnsi" w:cstheme="minorHAnsi"/>
          <w:caps/>
          <w:sz w:val="24"/>
          <w:szCs w:val="24"/>
          <w:lang w:val="en-GB"/>
        </w:rPr>
        <w:t>EXTERNAL</w:t>
      </w:r>
      <w:r w:rsidR="00165796">
        <w:rPr>
          <w:rFonts w:asciiTheme="minorHAnsi" w:hAnsiTheme="minorHAnsi" w:cstheme="minorHAnsi"/>
          <w:caps/>
          <w:sz w:val="24"/>
          <w:szCs w:val="24"/>
          <w:lang w:val="en-GB"/>
        </w:rPr>
        <w:t xml:space="preserve"> Project</w:t>
      </w:r>
      <w:r>
        <w:rPr>
          <w:rFonts w:asciiTheme="minorHAnsi" w:hAnsiTheme="minorHAnsi" w:cstheme="minorHAnsi"/>
          <w:caps/>
          <w:sz w:val="24"/>
          <w:szCs w:val="24"/>
          <w:lang w:val="en-GB"/>
        </w:rPr>
        <w:t xml:space="preserve"> EVALUATO</w:t>
      </w:r>
      <w:r w:rsidR="00784BA3">
        <w:rPr>
          <w:rFonts w:asciiTheme="minorHAnsi" w:hAnsiTheme="minorHAnsi" w:cstheme="minorHAnsi"/>
          <w:caps/>
          <w:sz w:val="24"/>
          <w:szCs w:val="24"/>
          <w:lang w:val="en-US"/>
        </w:rPr>
        <w:t>R</w:t>
      </w:r>
      <w:r>
        <w:rPr>
          <w:rFonts w:asciiTheme="minorHAnsi" w:hAnsiTheme="minorHAnsi" w:cstheme="minorHAnsi"/>
          <w:caps/>
          <w:sz w:val="24"/>
          <w:szCs w:val="24"/>
          <w:lang w:val="en-GB"/>
        </w:rPr>
        <w:t xml:space="preserve"> </w:t>
      </w:r>
    </w:p>
    <w:p w14:paraId="49C1D2D3" w14:textId="68DD330D" w:rsidR="00D35B30" w:rsidRPr="00490700" w:rsidRDefault="00490700" w:rsidP="00490700">
      <w:pPr>
        <w:spacing w:after="0" w:line="240" w:lineRule="auto"/>
        <w:jc w:val="center"/>
        <w:rPr>
          <w:rFonts w:asciiTheme="minorHAnsi" w:hAnsiTheme="minorHAnsi" w:cstheme="minorHAnsi"/>
          <w:caps/>
          <w:sz w:val="24"/>
          <w:szCs w:val="24"/>
          <w:lang w:val="en-GB"/>
        </w:rPr>
      </w:pPr>
      <w:r>
        <w:rPr>
          <w:rFonts w:asciiTheme="minorHAnsi" w:hAnsiTheme="minorHAnsi" w:cstheme="minorHAnsi"/>
          <w:b/>
          <w:sz w:val="24"/>
          <w:szCs w:val="24"/>
          <w:lang w:val="en-GB"/>
        </w:rPr>
        <w:t>Project:</w:t>
      </w:r>
      <w:r w:rsidR="00635DFC" w:rsidRPr="00635DFC">
        <w:rPr>
          <w:rFonts w:asciiTheme="minorHAnsi" w:hAnsiTheme="minorHAnsi" w:cstheme="minorHAnsi"/>
          <w:b/>
          <w:sz w:val="24"/>
          <w:szCs w:val="24"/>
          <w:lang w:val="en-GB"/>
        </w:rPr>
        <w:t xml:space="preserve"> </w:t>
      </w:r>
      <w:r w:rsidR="00A20A92" w:rsidRPr="00A20A92">
        <w:rPr>
          <w:rFonts w:asciiTheme="minorHAnsi" w:hAnsiTheme="minorHAnsi" w:cstheme="minorHAnsi"/>
          <w:b/>
          <w:sz w:val="24"/>
          <w:szCs w:val="24"/>
          <w:lang w:val="en-GB"/>
        </w:rPr>
        <w:t>Reinforce Educators</w:t>
      </w:r>
      <w:r>
        <w:rPr>
          <w:rFonts w:asciiTheme="minorHAnsi" w:hAnsiTheme="minorHAnsi" w:cstheme="minorHAnsi"/>
          <w:caps/>
          <w:sz w:val="24"/>
          <w:szCs w:val="24"/>
          <w:lang w:val="en-GB"/>
        </w:rPr>
        <w:t xml:space="preserve"> </w:t>
      </w:r>
      <w:r w:rsidR="00A20A92" w:rsidRPr="00A20A92">
        <w:rPr>
          <w:rFonts w:asciiTheme="minorHAnsi" w:hAnsiTheme="minorHAnsi" w:cstheme="minorHAnsi"/>
          <w:b/>
          <w:sz w:val="24"/>
          <w:szCs w:val="24"/>
          <w:lang w:val="en-GB"/>
        </w:rPr>
        <w:t>Empower Children (REEC)</w:t>
      </w:r>
    </w:p>
    <w:tbl>
      <w:tblPr>
        <w:tblW w:w="103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Look w:val="04A0" w:firstRow="1" w:lastRow="0" w:firstColumn="1" w:lastColumn="0" w:noHBand="0" w:noVBand="1"/>
      </w:tblPr>
      <w:tblGrid>
        <w:gridCol w:w="10348"/>
      </w:tblGrid>
      <w:tr w:rsidR="0037180A" w:rsidRPr="006B78B9" w14:paraId="0F3472DC" w14:textId="77777777" w:rsidTr="00635DFC">
        <w:trPr>
          <w:trHeight w:val="13672"/>
          <w:jc w:val="center"/>
        </w:trPr>
        <w:tc>
          <w:tcPr>
            <w:tcW w:w="10348" w:type="dxa"/>
            <w:shd w:val="clear" w:color="auto" w:fill="FFFFFF"/>
          </w:tcPr>
          <w:p w14:paraId="2BC1BBC0" w14:textId="7966E149" w:rsidR="001C41D1" w:rsidRPr="00490700" w:rsidRDefault="00490700" w:rsidP="006E5BCF">
            <w:pPr>
              <w:pStyle w:val="NormalWeb"/>
              <w:numPr>
                <w:ilvl w:val="0"/>
                <w:numId w:val="8"/>
              </w:numPr>
              <w:spacing w:before="0" w:beforeAutospacing="0" w:after="0" w:afterAutospacing="0"/>
              <w:rPr>
                <w:rFonts w:asciiTheme="minorHAnsi" w:eastAsia="Calibri" w:hAnsiTheme="minorHAnsi" w:cstheme="minorHAnsi"/>
                <w:b/>
                <w:bCs/>
                <w:sz w:val="22"/>
                <w:szCs w:val="22"/>
                <w:u w:val="single"/>
                <w:lang w:val="fr-FR"/>
              </w:rPr>
            </w:pPr>
            <w:proofErr w:type="spellStart"/>
            <w:r w:rsidRPr="00490700">
              <w:rPr>
                <w:rFonts w:asciiTheme="minorHAnsi" w:eastAsia="Calibri" w:hAnsiTheme="minorHAnsi" w:cstheme="minorHAnsi"/>
                <w:b/>
                <w:bCs/>
                <w:sz w:val="22"/>
                <w:szCs w:val="22"/>
                <w:u w:val="single"/>
                <w:lang w:val="fr-FR"/>
              </w:rPr>
              <w:t>Presentation</w:t>
            </w:r>
            <w:proofErr w:type="spellEnd"/>
            <w:r w:rsidRPr="00490700">
              <w:rPr>
                <w:rFonts w:asciiTheme="minorHAnsi" w:eastAsia="Calibri" w:hAnsiTheme="minorHAnsi" w:cstheme="minorHAnsi"/>
                <w:b/>
                <w:bCs/>
                <w:sz w:val="22"/>
                <w:szCs w:val="22"/>
                <w:u w:val="single"/>
                <w:lang w:val="fr-FR"/>
              </w:rPr>
              <w:t xml:space="preserve"> of Terre des </w:t>
            </w:r>
            <w:proofErr w:type="gramStart"/>
            <w:r w:rsidRPr="00490700">
              <w:rPr>
                <w:rFonts w:asciiTheme="minorHAnsi" w:eastAsia="Calibri" w:hAnsiTheme="minorHAnsi" w:cstheme="minorHAnsi"/>
                <w:b/>
                <w:bCs/>
                <w:sz w:val="22"/>
                <w:szCs w:val="22"/>
                <w:u w:val="single"/>
                <w:lang w:val="fr-FR"/>
              </w:rPr>
              <w:t>hommes</w:t>
            </w:r>
            <w:r w:rsidR="001C41D1" w:rsidRPr="00490700">
              <w:rPr>
                <w:rFonts w:asciiTheme="minorHAnsi" w:eastAsia="Calibri" w:hAnsiTheme="minorHAnsi" w:cstheme="minorHAnsi"/>
                <w:b/>
                <w:bCs/>
                <w:sz w:val="22"/>
                <w:szCs w:val="22"/>
                <w:u w:val="single"/>
                <w:lang w:val="fr-FR"/>
              </w:rPr>
              <w:t>:</w:t>
            </w:r>
            <w:proofErr w:type="gramEnd"/>
          </w:p>
          <w:p w14:paraId="424C7916" w14:textId="1F88AABA" w:rsidR="00D72F42" w:rsidRPr="00B805E3" w:rsidRDefault="00D72F42" w:rsidP="00635DFC">
            <w:pPr>
              <w:spacing w:line="240" w:lineRule="auto"/>
              <w:jc w:val="both"/>
              <w:rPr>
                <w:rFonts w:asciiTheme="minorHAnsi" w:hAnsiTheme="minorHAnsi" w:cstheme="minorHAnsi"/>
                <w:lang w:val="en-GB"/>
              </w:rPr>
            </w:pPr>
            <w:r w:rsidRPr="00B805E3">
              <w:rPr>
                <w:rFonts w:asciiTheme="minorHAnsi" w:hAnsiTheme="minorHAnsi" w:cstheme="minorHAnsi"/>
                <w:lang w:val="en-GB"/>
              </w:rPr>
              <w:t xml:space="preserve">Terre des hommes (Tdh) is the leading Swiss child relief agency. The Foundation has been helping children in need for over 50 years; defending their rights regardless of their race, </w:t>
            </w:r>
            <w:r w:rsidR="00490700" w:rsidRPr="00B805E3">
              <w:rPr>
                <w:rFonts w:asciiTheme="minorHAnsi" w:hAnsiTheme="minorHAnsi" w:cstheme="minorHAnsi"/>
                <w:lang w:val="en-GB"/>
              </w:rPr>
              <w:t>creed,</w:t>
            </w:r>
            <w:r w:rsidRPr="00B805E3">
              <w:rPr>
                <w:rFonts w:asciiTheme="minorHAnsi" w:hAnsiTheme="minorHAnsi" w:cstheme="minorHAnsi"/>
                <w:lang w:val="en-GB"/>
              </w:rPr>
              <w:t xml:space="preserve"> or political affiliation. In over 30 countries, Tdh protects children against exploitation and violence, improves children’s and their mother’s health and provides emergency psychological and material support in humanitarian crises.</w:t>
            </w:r>
          </w:p>
          <w:p w14:paraId="0ACE0DA6" w14:textId="77777777" w:rsidR="00D72F42" w:rsidRPr="00B805E3" w:rsidRDefault="00D72F42" w:rsidP="00D72F42">
            <w:pPr>
              <w:spacing w:before="120" w:line="240" w:lineRule="auto"/>
              <w:jc w:val="both"/>
              <w:rPr>
                <w:rStyle w:val="normaltextrun"/>
                <w:rFonts w:asciiTheme="minorHAnsi" w:eastAsia="ArialMT" w:hAnsiTheme="minorHAnsi" w:cstheme="minorHAnsi"/>
                <w:color w:val="000000" w:themeColor="text1"/>
                <w:shd w:val="clear" w:color="auto" w:fill="FFFFFF"/>
                <w:lang w:val="en-GB"/>
              </w:rPr>
            </w:pPr>
            <w:r w:rsidRPr="00B805E3">
              <w:rPr>
                <w:rFonts w:asciiTheme="minorHAnsi" w:eastAsia="ArialMT" w:hAnsiTheme="minorHAnsi" w:cstheme="minorHAnsi"/>
                <w:bCs/>
                <w:lang w:val="en-GB"/>
              </w:rPr>
              <w:t>In Greece</w:t>
            </w:r>
            <w:r w:rsidRPr="00B805E3">
              <w:rPr>
                <w:rFonts w:asciiTheme="minorHAnsi" w:eastAsia="ArialMT" w:hAnsiTheme="minorHAnsi" w:cstheme="minorHAnsi"/>
                <w:lang w:val="en-GB"/>
              </w:rPr>
              <w:t>, Tdh has been working through partners since 2006 and has directly provid</w:t>
            </w:r>
            <w:r w:rsidR="00FC0450" w:rsidRPr="00B805E3">
              <w:rPr>
                <w:rFonts w:asciiTheme="minorHAnsi" w:eastAsia="ArialMT" w:hAnsiTheme="minorHAnsi" w:cstheme="minorHAnsi"/>
                <w:lang w:val="en-GB"/>
              </w:rPr>
              <w:t>ed</w:t>
            </w:r>
            <w:r w:rsidRPr="00B805E3">
              <w:rPr>
                <w:rFonts w:asciiTheme="minorHAnsi" w:eastAsia="ArialMT" w:hAnsiTheme="minorHAnsi" w:cstheme="minorHAnsi"/>
                <w:lang w:val="en-GB"/>
              </w:rPr>
              <w:t xml:space="preserve"> </w:t>
            </w:r>
            <w:r w:rsidRPr="00B805E3">
              <w:rPr>
                <w:rStyle w:val="normaltextrun"/>
                <w:rFonts w:asciiTheme="minorHAnsi" w:eastAsia="ArialMT" w:hAnsiTheme="minorHAnsi" w:cstheme="minorHAnsi"/>
                <w:bCs/>
                <w:shd w:val="clear" w:color="auto" w:fill="FFFFFF"/>
                <w:lang w:val="en-GB"/>
              </w:rPr>
              <w:t>integrated child protection and youth services</w:t>
            </w:r>
            <w:r w:rsidRPr="00B805E3">
              <w:rPr>
                <w:rStyle w:val="normaltextrun"/>
                <w:rFonts w:asciiTheme="minorHAnsi" w:eastAsia="ArialMT" w:hAnsiTheme="minorHAnsi" w:cstheme="minorHAnsi"/>
                <w:shd w:val="clear" w:color="auto" w:fill="FFFFFF"/>
                <w:lang w:val="en-GB"/>
              </w:rPr>
              <w:t xml:space="preserve"> (case management, shelter, MHPSS, education and life-skills, etc.) since March 2016. </w:t>
            </w:r>
            <w:r w:rsidR="00FF39A6" w:rsidRPr="00B805E3">
              <w:rPr>
                <w:rStyle w:val="normaltextrun"/>
                <w:rFonts w:asciiTheme="minorHAnsi" w:eastAsia="ArialMT" w:hAnsiTheme="minorHAnsi" w:cstheme="minorHAnsi"/>
                <w:shd w:val="clear" w:color="auto" w:fill="FFFFFF"/>
                <w:lang w:val="en-GB"/>
              </w:rPr>
              <w:t>The</w:t>
            </w:r>
            <w:r w:rsidR="00DE5C99" w:rsidRPr="00B805E3">
              <w:rPr>
                <w:rStyle w:val="normaltextrun"/>
                <w:rFonts w:asciiTheme="minorHAnsi" w:eastAsia="ArialMT" w:hAnsiTheme="minorHAnsi" w:cstheme="minorHAnsi"/>
                <w:shd w:val="clear" w:color="auto" w:fill="FFFFFF"/>
                <w:lang w:val="en-GB"/>
              </w:rPr>
              <w:t xml:space="preserve"> overall</w:t>
            </w:r>
            <w:r w:rsidR="00DE5C99" w:rsidRPr="00B805E3">
              <w:rPr>
                <w:rStyle w:val="normaltextrun"/>
                <w:rFonts w:asciiTheme="minorHAnsi" w:eastAsia="ArialMT" w:hAnsiTheme="minorHAnsi" w:cstheme="minorHAnsi"/>
                <w:color w:val="000000" w:themeColor="text1"/>
                <w:shd w:val="clear" w:color="auto" w:fill="FFFFFF"/>
                <w:lang w:val="en-GB"/>
              </w:rPr>
              <w:t xml:space="preserve"> goal </w:t>
            </w:r>
            <w:r w:rsidR="00FF39A6" w:rsidRPr="00B805E3">
              <w:rPr>
                <w:rStyle w:val="normaltextrun"/>
                <w:rFonts w:asciiTheme="minorHAnsi" w:eastAsia="ArialMT" w:hAnsiTheme="minorHAnsi" w:cstheme="minorHAnsi"/>
                <w:color w:val="000000" w:themeColor="text1"/>
                <w:shd w:val="clear" w:color="auto" w:fill="FFFFFF"/>
                <w:lang w:val="en-GB"/>
              </w:rPr>
              <w:t xml:space="preserve">of </w:t>
            </w:r>
            <w:proofErr w:type="spellStart"/>
            <w:r w:rsidR="00DE5C99" w:rsidRPr="00B805E3">
              <w:rPr>
                <w:rStyle w:val="normaltextrun"/>
                <w:rFonts w:asciiTheme="minorHAnsi" w:eastAsia="ArialMT" w:hAnsiTheme="minorHAnsi" w:cstheme="minorHAnsi"/>
                <w:color w:val="000000" w:themeColor="text1"/>
                <w:shd w:val="clear" w:color="auto" w:fill="FFFFFF"/>
                <w:lang w:val="en-GB"/>
              </w:rPr>
              <w:t>Tdh’s</w:t>
            </w:r>
            <w:proofErr w:type="spellEnd"/>
            <w:r w:rsidR="00DE5C99" w:rsidRPr="00B805E3">
              <w:rPr>
                <w:rStyle w:val="normaltextrun"/>
                <w:rFonts w:asciiTheme="minorHAnsi" w:eastAsia="ArialMT" w:hAnsiTheme="minorHAnsi" w:cstheme="minorHAnsi"/>
                <w:color w:val="000000" w:themeColor="text1"/>
                <w:shd w:val="clear" w:color="auto" w:fill="FFFFFF"/>
                <w:lang w:val="en-GB"/>
              </w:rPr>
              <w:t xml:space="preserve"> continued interventions in Greece is to </w:t>
            </w:r>
            <w:r w:rsidR="00DE5C99" w:rsidRPr="00B805E3">
              <w:rPr>
                <w:rFonts w:asciiTheme="minorHAnsi" w:hAnsiTheme="minorHAnsi" w:cstheme="minorHAnsi"/>
                <w:color w:val="000000" w:themeColor="text1"/>
                <w:lang w:val="en-GB"/>
              </w:rPr>
              <w:t>improve the protective environment for at risk children and youth and enhance their resilience.</w:t>
            </w:r>
          </w:p>
          <w:p w14:paraId="1DEE45D1" w14:textId="3FAB38D6" w:rsidR="008E15D9" w:rsidRPr="00B805E3" w:rsidRDefault="008E15D9" w:rsidP="008E15D9">
            <w:pPr>
              <w:pStyle w:val="NormalWeb"/>
              <w:spacing w:before="120" w:beforeAutospacing="0" w:after="120" w:afterAutospacing="0"/>
              <w:contextualSpacing/>
              <w:rPr>
                <w:rFonts w:asciiTheme="minorHAnsi" w:eastAsia="Calibri" w:hAnsiTheme="minorHAnsi" w:cstheme="minorHAnsi"/>
                <w:b/>
                <w:bCs/>
                <w:sz w:val="22"/>
                <w:szCs w:val="22"/>
                <w:u w:val="single"/>
                <w:lang w:val="en-GB"/>
              </w:rPr>
            </w:pPr>
            <w:r w:rsidRPr="00B805E3">
              <w:rPr>
                <w:rFonts w:asciiTheme="minorHAnsi" w:hAnsiTheme="minorHAnsi" w:cstheme="minorHAnsi"/>
                <w:sz w:val="22"/>
                <w:szCs w:val="22"/>
                <w:lang w:val="en-GB" w:eastAsia="zh-CN"/>
              </w:rPr>
              <w:t xml:space="preserve">For further information, please visit our website </w:t>
            </w:r>
            <w:hyperlink r:id="rId11" w:history="1">
              <w:r w:rsidR="00490700" w:rsidRPr="00490700">
                <w:rPr>
                  <w:rStyle w:val="Hyperlink"/>
                  <w:rFonts w:asciiTheme="minorHAnsi" w:hAnsiTheme="minorHAnsi" w:cstheme="minorHAnsi"/>
                  <w:b/>
                  <w:bCs/>
                  <w:sz w:val="22"/>
                  <w:szCs w:val="22"/>
                  <w:lang w:val="en-US"/>
                </w:rPr>
                <w:t>www.tdh.gr</w:t>
              </w:r>
            </w:hyperlink>
            <w:r w:rsidR="00490700" w:rsidRPr="00490700">
              <w:rPr>
                <w:sz w:val="22"/>
                <w:szCs w:val="22"/>
                <w:lang w:val="en-US"/>
              </w:rPr>
              <w:t xml:space="preserve"> </w:t>
            </w:r>
            <w:r w:rsidRPr="00B805E3">
              <w:rPr>
                <w:rFonts w:asciiTheme="minorHAnsi" w:hAnsiTheme="minorHAnsi" w:cstheme="minorHAnsi"/>
                <w:sz w:val="22"/>
                <w:szCs w:val="22"/>
                <w:lang w:val="en-GB" w:eastAsia="zh-CN"/>
              </w:rPr>
              <w:t>and</w:t>
            </w:r>
            <w:r w:rsidRPr="00B805E3">
              <w:rPr>
                <w:rFonts w:asciiTheme="minorHAnsi" w:hAnsiTheme="minorHAnsi" w:cstheme="minorHAnsi"/>
                <w:b/>
                <w:sz w:val="22"/>
                <w:szCs w:val="22"/>
                <w:lang w:val="en-GB" w:eastAsia="zh-CN"/>
              </w:rPr>
              <w:t xml:space="preserve"> </w:t>
            </w:r>
            <w:hyperlink r:id="rId12" w:history="1">
              <w:r w:rsidRPr="00B805E3">
                <w:rPr>
                  <w:rStyle w:val="Hyperlink"/>
                  <w:rFonts w:asciiTheme="minorHAnsi" w:hAnsiTheme="minorHAnsi" w:cstheme="minorHAnsi"/>
                  <w:b/>
                  <w:sz w:val="22"/>
                  <w:szCs w:val="22"/>
                  <w:lang w:val="en-GB" w:eastAsia="zh-CN"/>
                </w:rPr>
                <w:t>www.facebook.com/tdh.greece/</w:t>
              </w:r>
            </w:hyperlink>
          </w:p>
          <w:p w14:paraId="58F9125B" w14:textId="247FE56D" w:rsidR="004343CA" w:rsidRPr="00B805E3" w:rsidRDefault="00490700" w:rsidP="006E5BCF">
            <w:pPr>
              <w:pStyle w:val="ListParagraph"/>
              <w:numPr>
                <w:ilvl w:val="0"/>
                <w:numId w:val="8"/>
              </w:numPr>
              <w:spacing w:after="0" w:line="240" w:lineRule="auto"/>
              <w:jc w:val="both"/>
              <w:rPr>
                <w:rFonts w:asciiTheme="minorHAnsi" w:hAnsiTheme="minorHAnsi" w:cstheme="minorHAnsi"/>
                <w:b/>
                <w:bCs/>
                <w:u w:val="single"/>
                <w:lang w:val="en-GB" w:eastAsia="fr-CH"/>
              </w:rPr>
            </w:pPr>
            <w:r>
              <w:rPr>
                <w:rFonts w:asciiTheme="minorHAnsi" w:hAnsiTheme="minorHAnsi" w:cstheme="minorHAnsi"/>
                <w:b/>
                <w:bCs/>
                <w:u w:val="single"/>
                <w:lang w:val="en-US" w:eastAsia="fr-CH"/>
              </w:rPr>
              <w:t>Context</w:t>
            </w:r>
            <w:r w:rsidR="004748EC" w:rsidRPr="00B805E3">
              <w:rPr>
                <w:rFonts w:asciiTheme="minorHAnsi" w:hAnsiTheme="minorHAnsi" w:cstheme="minorHAnsi"/>
                <w:b/>
                <w:bCs/>
                <w:u w:val="single"/>
                <w:lang w:val="en-GB" w:eastAsia="fr-CH"/>
              </w:rPr>
              <w:t xml:space="preserve"> and D</w:t>
            </w:r>
            <w:r w:rsidR="004343CA" w:rsidRPr="00B805E3">
              <w:rPr>
                <w:rFonts w:asciiTheme="minorHAnsi" w:hAnsiTheme="minorHAnsi" w:cstheme="minorHAnsi"/>
                <w:b/>
                <w:bCs/>
                <w:u w:val="single"/>
                <w:lang w:val="en-GB" w:eastAsia="fr-CH"/>
              </w:rPr>
              <w:t xml:space="preserve">escription of </w:t>
            </w:r>
            <w:r w:rsidR="008A1468" w:rsidRPr="00B805E3">
              <w:rPr>
                <w:rFonts w:asciiTheme="minorHAnsi" w:hAnsiTheme="minorHAnsi" w:cstheme="minorHAnsi"/>
                <w:b/>
                <w:bCs/>
                <w:u w:val="single"/>
                <w:lang w:val="en-GB" w:eastAsia="fr-CH"/>
              </w:rPr>
              <w:t>Project</w:t>
            </w:r>
          </w:p>
          <w:p w14:paraId="26DC9DD8" w14:textId="2CDC2012" w:rsidR="00A7165F" w:rsidRPr="00C426D2" w:rsidRDefault="00C426D2" w:rsidP="00C426D2">
            <w:pPr>
              <w:spacing w:after="0" w:line="240" w:lineRule="auto"/>
              <w:jc w:val="both"/>
              <w:rPr>
                <w:rFonts w:asciiTheme="minorHAnsi" w:hAnsiTheme="minorHAnsi" w:cstheme="minorHAnsi"/>
                <w:lang w:val="en-GB"/>
              </w:rPr>
            </w:pPr>
            <w:r w:rsidRPr="00B805E3">
              <w:rPr>
                <w:rFonts w:asciiTheme="minorHAnsi" w:hAnsiTheme="minorHAnsi" w:cstheme="minorHAnsi"/>
                <w:lang w:val="en-GB"/>
              </w:rPr>
              <w:t xml:space="preserve">The project started </w:t>
            </w:r>
            <w:r>
              <w:rPr>
                <w:rFonts w:asciiTheme="minorHAnsi" w:hAnsiTheme="minorHAnsi" w:cstheme="minorHAnsi"/>
                <w:lang w:val="en-GB"/>
              </w:rPr>
              <w:t>i</w:t>
            </w:r>
            <w:r w:rsidRPr="00B805E3">
              <w:rPr>
                <w:rFonts w:asciiTheme="minorHAnsi" w:hAnsiTheme="minorHAnsi" w:cstheme="minorHAnsi"/>
                <w:lang w:val="en-GB"/>
              </w:rPr>
              <w:t xml:space="preserve">n </w:t>
            </w:r>
            <w:r w:rsidRPr="00B02AC1">
              <w:rPr>
                <w:rFonts w:asciiTheme="minorHAnsi" w:hAnsiTheme="minorHAnsi" w:cstheme="minorHAnsi"/>
                <w:lang w:val="en-GB"/>
              </w:rPr>
              <w:t>January</w:t>
            </w:r>
            <w:r>
              <w:rPr>
                <w:rFonts w:asciiTheme="minorHAnsi" w:hAnsiTheme="minorHAnsi" w:cstheme="minorHAnsi"/>
                <w:lang w:val="en-GB"/>
              </w:rPr>
              <w:t xml:space="preserve"> </w:t>
            </w:r>
            <w:r w:rsidRPr="00B02AC1">
              <w:rPr>
                <w:rFonts w:asciiTheme="minorHAnsi" w:hAnsiTheme="minorHAnsi" w:cstheme="minorHAnsi"/>
                <w:lang w:val="en-GB"/>
              </w:rPr>
              <w:t xml:space="preserve">2021 </w:t>
            </w:r>
            <w:r w:rsidRPr="00B805E3">
              <w:rPr>
                <w:rFonts w:asciiTheme="minorHAnsi" w:hAnsiTheme="minorHAnsi" w:cstheme="minorHAnsi"/>
                <w:lang w:val="en-GB"/>
              </w:rPr>
              <w:t xml:space="preserve">and will run until </w:t>
            </w:r>
            <w:r w:rsidRPr="00B02AC1">
              <w:rPr>
                <w:rFonts w:asciiTheme="minorHAnsi" w:hAnsiTheme="minorHAnsi" w:cstheme="minorHAnsi"/>
                <w:lang w:val="en-GB"/>
              </w:rPr>
              <w:t>December 2022</w:t>
            </w:r>
            <w:r w:rsidRPr="00B805E3">
              <w:rPr>
                <w:rFonts w:asciiTheme="minorHAnsi" w:hAnsiTheme="minorHAnsi" w:cstheme="minorHAnsi"/>
                <w:lang w:val="en-GB"/>
              </w:rPr>
              <w:t xml:space="preserve">. </w:t>
            </w:r>
            <w:r w:rsidR="00A20A92" w:rsidRPr="00A20A92">
              <w:rPr>
                <w:rFonts w:asciiTheme="minorHAnsi" w:eastAsiaTheme="minorHAnsi" w:hAnsiTheme="minorHAnsi" w:cstheme="minorHAnsi"/>
                <w:lang w:val="en-GB"/>
              </w:rPr>
              <w:t>REEC is a transnational project that forges a protection response to reinforce existing</w:t>
            </w:r>
            <w:r w:rsidR="00A20A92">
              <w:rPr>
                <w:rFonts w:asciiTheme="minorHAnsi" w:eastAsiaTheme="minorHAnsi" w:hAnsiTheme="minorHAnsi" w:cstheme="minorHAnsi"/>
                <w:lang w:val="en-GB"/>
              </w:rPr>
              <w:t xml:space="preserve"> </w:t>
            </w:r>
            <w:r w:rsidR="00A20A92" w:rsidRPr="00A20A92">
              <w:rPr>
                <w:rFonts w:asciiTheme="minorHAnsi" w:eastAsiaTheme="minorHAnsi" w:hAnsiTheme="minorHAnsi" w:cstheme="minorHAnsi"/>
                <w:lang w:val="en-GB"/>
              </w:rPr>
              <w:t>capacities of Early Childhood Development (ECD) and primary educators’ as well as child</w:t>
            </w:r>
            <w:r w:rsidR="00A20A92">
              <w:rPr>
                <w:rFonts w:asciiTheme="minorHAnsi" w:eastAsiaTheme="minorHAnsi" w:hAnsiTheme="minorHAnsi" w:cstheme="minorHAnsi"/>
                <w:lang w:val="en-GB"/>
              </w:rPr>
              <w:t xml:space="preserve"> </w:t>
            </w:r>
            <w:r w:rsidR="00A20A92" w:rsidRPr="00A20A92">
              <w:rPr>
                <w:rFonts w:asciiTheme="minorHAnsi" w:eastAsiaTheme="minorHAnsi" w:hAnsiTheme="minorHAnsi" w:cstheme="minorHAnsi"/>
                <w:lang w:val="en-GB"/>
              </w:rPr>
              <w:t>protection (CP) practitioners’ capacities to detect and provide responsive services to</w:t>
            </w:r>
            <w:r w:rsidR="00A20A92">
              <w:rPr>
                <w:rFonts w:asciiTheme="minorHAnsi" w:eastAsiaTheme="minorHAnsi" w:hAnsiTheme="minorHAnsi" w:cstheme="minorHAnsi"/>
                <w:lang w:val="en-GB"/>
              </w:rPr>
              <w:t xml:space="preserve"> </w:t>
            </w:r>
            <w:r w:rsidR="00A20A92" w:rsidRPr="00A20A92">
              <w:rPr>
                <w:rFonts w:asciiTheme="minorHAnsi" w:eastAsiaTheme="minorHAnsi" w:hAnsiTheme="minorHAnsi" w:cstheme="minorHAnsi"/>
                <w:lang w:val="en-GB"/>
              </w:rPr>
              <w:t>children experiencing or at risk of adverse childhood experiences (ACEs).</w:t>
            </w:r>
            <w:r w:rsidR="00A20A92">
              <w:rPr>
                <w:rFonts w:asciiTheme="minorHAnsi" w:eastAsiaTheme="minorHAnsi" w:hAnsiTheme="minorHAnsi" w:cstheme="minorHAnsi"/>
                <w:lang w:val="en-GB"/>
              </w:rPr>
              <w:t xml:space="preserve"> </w:t>
            </w:r>
            <w:r w:rsidR="00A20A92" w:rsidRPr="00A20A92">
              <w:rPr>
                <w:lang w:val="en-US"/>
              </w:rPr>
              <w:t>Terre des hommes Hellas (Tdh) works together with the International Rescue Committee Hellas (IRC) and the Municipalities of Milan and Athens to protect children of pre-school and primary school age from any kind of abuse and promote their positive development in a protective environment fostered through synergies among schools, parents/ caregivers &amp; child protection services in the community.</w:t>
            </w:r>
            <w:r w:rsidR="001A53C9">
              <w:rPr>
                <w:lang w:val="en-US"/>
              </w:rPr>
              <w:t xml:space="preserve"> </w:t>
            </w:r>
            <w:r w:rsidR="001A53C9" w:rsidRPr="001A53C9">
              <w:rPr>
                <w:lang w:val="en-US"/>
              </w:rPr>
              <w:t>REEC is co-financed by the “Rights,</w:t>
            </w:r>
            <w:r w:rsidR="001A53C9">
              <w:rPr>
                <w:lang w:val="en-US"/>
              </w:rPr>
              <w:t xml:space="preserve"> </w:t>
            </w:r>
            <w:r w:rsidR="001A53C9" w:rsidRPr="001A53C9">
              <w:rPr>
                <w:lang w:val="en-US"/>
              </w:rPr>
              <w:t xml:space="preserve">Equality and Citizenship </w:t>
            </w:r>
            <w:proofErr w:type="spellStart"/>
            <w:r w:rsidR="001A53C9" w:rsidRPr="001A53C9">
              <w:rPr>
                <w:lang w:val="en-US"/>
              </w:rPr>
              <w:t>Programme</w:t>
            </w:r>
            <w:proofErr w:type="spellEnd"/>
            <w:r w:rsidR="001A53C9" w:rsidRPr="001A53C9">
              <w:rPr>
                <w:lang w:val="en-US"/>
              </w:rPr>
              <w:t xml:space="preserve"> of the</w:t>
            </w:r>
            <w:r w:rsidR="001A53C9">
              <w:rPr>
                <w:lang w:val="en-US"/>
              </w:rPr>
              <w:t xml:space="preserve"> </w:t>
            </w:r>
            <w:r w:rsidR="001A53C9" w:rsidRPr="001A53C9">
              <w:rPr>
                <w:lang w:val="en-US"/>
              </w:rPr>
              <w:t>European Union”</w:t>
            </w:r>
            <w:r w:rsidR="001A53C9">
              <w:rPr>
                <w:lang w:val="en-US"/>
              </w:rPr>
              <w:t>.</w:t>
            </w:r>
            <w:r w:rsidR="001A53C9" w:rsidRPr="001A53C9">
              <w:rPr>
                <w:lang w:val="en-US"/>
              </w:rPr>
              <w:cr/>
            </w:r>
          </w:p>
          <w:p w14:paraId="0B316284" w14:textId="610DA09E" w:rsidR="00A20A92" w:rsidRDefault="00FE275A" w:rsidP="00FE275A">
            <w:pPr>
              <w:pStyle w:val="ListParagraph"/>
              <w:numPr>
                <w:ilvl w:val="0"/>
                <w:numId w:val="8"/>
              </w:numPr>
              <w:autoSpaceDE w:val="0"/>
              <w:autoSpaceDN w:val="0"/>
              <w:adjustRightInd w:val="0"/>
              <w:spacing w:after="0" w:line="240" w:lineRule="auto"/>
              <w:jc w:val="both"/>
              <w:rPr>
                <w:rFonts w:asciiTheme="minorHAnsi" w:eastAsiaTheme="minorHAnsi" w:hAnsiTheme="minorHAnsi" w:cstheme="minorHAnsi"/>
                <w:b/>
                <w:bCs/>
                <w:u w:val="single"/>
                <w:lang w:val="en-US"/>
              </w:rPr>
            </w:pPr>
            <w:r w:rsidRPr="00FE275A">
              <w:rPr>
                <w:rFonts w:asciiTheme="minorHAnsi" w:eastAsiaTheme="minorHAnsi" w:hAnsiTheme="minorHAnsi" w:cstheme="minorHAnsi"/>
                <w:b/>
                <w:bCs/>
                <w:u w:val="single"/>
                <w:lang w:val="en-US"/>
              </w:rPr>
              <w:t xml:space="preserve">Objective and Scope of the Evaluation </w:t>
            </w:r>
          </w:p>
          <w:p w14:paraId="532BD594" w14:textId="36D769C0" w:rsidR="00FE275A" w:rsidRPr="00FE275A" w:rsidRDefault="00FE275A" w:rsidP="00FE275A">
            <w:pPr>
              <w:pStyle w:val="Default"/>
              <w:jc w:val="both"/>
              <w:rPr>
                <w:rFonts w:asciiTheme="minorHAnsi" w:hAnsiTheme="minorHAnsi" w:cstheme="minorHAnsi"/>
                <w:sz w:val="22"/>
                <w:szCs w:val="22"/>
                <w:lang w:val="en-US"/>
              </w:rPr>
            </w:pPr>
            <w:r w:rsidRPr="00FE275A">
              <w:rPr>
                <w:rFonts w:asciiTheme="minorHAnsi" w:hAnsiTheme="minorHAnsi" w:cstheme="minorHAnsi"/>
                <w:sz w:val="22"/>
                <w:szCs w:val="22"/>
                <w:lang w:val="en-US"/>
              </w:rPr>
              <w:t xml:space="preserve">The project’s M&amp;E plan includes a final external evaluation as one of the deliverables to the donor European Commission. As per </w:t>
            </w:r>
            <w:proofErr w:type="spellStart"/>
            <w:r w:rsidRPr="00FE275A">
              <w:rPr>
                <w:rFonts w:asciiTheme="minorHAnsi" w:hAnsiTheme="minorHAnsi" w:cstheme="minorHAnsi"/>
                <w:sz w:val="22"/>
                <w:szCs w:val="22"/>
                <w:lang w:val="en-US"/>
              </w:rPr>
              <w:t>Tdh’s</w:t>
            </w:r>
            <w:proofErr w:type="spellEnd"/>
            <w:r w:rsidRPr="00FE275A">
              <w:rPr>
                <w:rFonts w:asciiTheme="minorHAnsi" w:hAnsiTheme="minorHAnsi" w:cstheme="minorHAnsi"/>
                <w:sz w:val="22"/>
                <w:szCs w:val="22"/>
                <w:lang w:val="en-US"/>
              </w:rPr>
              <w:t xml:space="preserve"> Minimum Requirements for M&amp;E, every project that is multi-country and multi-year must undergo a final external evaluation.</w:t>
            </w:r>
            <w:r w:rsidRPr="00FE275A">
              <w:rPr>
                <w:rFonts w:cs="Calibri"/>
                <w:lang w:val="en-US"/>
              </w:rPr>
              <w:t xml:space="preserve"> </w:t>
            </w:r>
            <w:r w:rsidRPr="00FE275A">
              <w:rPr>
                <w:rFonts w:ascii="Calibri" w:hAnsi="Calibri" w:cs="Calibri"/>
                <w:sz w:val="22"/>
                <w:szCs w:val="22"/>
                <w:lang w:val="en-US"/>
              </w:rPr>
              <w:t xml:space="preserve">The final external evaluation will </w:t>
            </w:r>
            <w:r w:rsidRPr="00FE275A">
              <w:rPr>
                <w:rFonts w:ascii="Calibri" w:hAnsi="Calibri" w:cs="Calibri"/>
                <w:b/>
                <w:bCs/>
                <w:sz w:val="22"/>
                <w:szCs w:val="22"/>
                <w:lang w:val="en-US"/>
              </w:rPr>
              <w:t xml:space="preserve">cover the entire </w:t>
            </w:r>
            <w:r>
              <w:rPr>
                <w:rFonts w:ascii="Calibri" w:hAnsi="Calibri" w:cs="Calibri"/>
                <w:b/>
                <w:bCs/>
                <w:sz w:val="22"/>
                <w:szCs w:val="22"/>
                <w:lang w:val="en-US"/>
              </w:rPr>
              <w:t>REEC</w:t>
            </w:r>
            <w:r w:rsidRPr="00FE275A">
              <w:rPr>
                <w:rFonts w:ascii="Calibri" w:hAnsi="Calibri" w:cs="Calibri"/>
                <w:b/>
                <w:bCs/>
                <w:sz w:val="22"/>
                <w:szCs w:val="22"/>
                <w:lang w:val="en-US"/>
              </w:rPr>
              <w:t xml:space="preserve"> project</w:t>
            </w:r>
            <w:r w:rsidRPr="00FE275A">
              <w:rPr>
                <w:rFonts w:ascii="Calibri" w:hAnsi="Calibri" w:cs="Calibri"/>
                <w:sz w:val="22"/>
                <w:szCs w:val="22"/>
                <w:lang w:val="en-US"/>
              </w:rPr>
              <w:t>. Geographically, it will cover</w:t>
            </w:r>
            <w:r w:rsidRPr="00FE275A">
              <w:rPr>
                <w:rFonts w:ascii="Calibri" w:hAnsi="Calibri" w:cs="Calibri"/>
                <w:b/>
                <w:bCs/>
                <w:sz w:val="22"/>
                <w:szCs w:val="22"/>
                <w:lang w:val="en-US"/>
              </w:rPr>
              <w:t xml:space="preserve"> Greece and</w:t>
            </w:r>
            <w:r>
              <w:rPr>
                <w:rFonts w:ascii="Calibri" w:hAnsi="Calibri" w:cs="Calibri"/>
                <w:b/>
                <w:bCs/>
                <w:sz w:val="22"/>
                <w:szCs w:val="22"/>
                <w:lang w:val="en-US"/>
              </w:rPr>
              <w:t xml:space="preserve"> Italy</w:t>
            </w:r>
            <w:r w:rsidRPr="00FE275A">
              <w:rPr>
                <w:rFonts w:ascii="Calibri" w:hAnsi="Calibri" w:cs="Calibri"/>
                <w:b/>
                <w:bCs/>
                <w:sz w:val="22"/>
                <w:szCs w:val="22"/>
                <w:lang w:val="en-US"/>
              </w:rPr>
              <w:t xml:space="preserve"> </w:t>
            </w:r>
            <w:r w:rsidRPr="00FE275A">
              <w:rPr>
                <w:rFonts w:ascii="Calibri" w:hAnsi="Calibri" w:cs="Calibri"/>
                <w:sz w:val="22"/>
                <w:szCs w:val="22"/>
                <w:lang w:val="en-US"/>
              </w:rPr>
              <w:t xml:space="preserve">as direct countries of intervention and implementation of </w:t>
            </w:r>
            <w:r>
              <w:rPr>
                <w:rFonts w:ascii="Calibri" w:hAnsi="Calibri" w:cs="Calibri"/>
                <w:sz w:val="22"/>
                <w:szCs w:val="22"/>
                <w:lang w:val="en-US"/>
              </w:rPr>
              <w:t>REEC</w:t>
            </w:r>
            <w:r w:rsidRPr="00FE275A">
              <w:rPr>
                <w:rFonts w:ascii="Calibri" w:hAnsi="Calibri" w:cs="Calibri"/>
                <w:sz w:val="22"/>
                <w:szCs w:val="22"/>
                <w:lang w:val="en-US"/>
              </w:rPr>
              <w:t xml:space="preserve"> activities. </w:t>
            </w:r>
            <w:r w:rsidRPr="00FE275A">
              <w:rPr>
                <w:rFonts w:asciiTheme="minorHAnsi" w:hAnsiTheme="minorHAnsi" w:cstheme="minorHAnsi"/>
                <w:sz w:val="22"/>
                <w:szCs w:val="22"/>
                <w:lang w:val="en-US"/>
              </w:rPr>
              <w:t xml:space="preserve">The evaluation will be </w:t>
            </w:r>
            <w:r w:rsidRPr="00FE275A">
              <w:rPr>
                <w:rFonts w:asciiTheme="minorHAnsi" w:hAnsiTheme="minorHAnsi" w:cstheme="minorHAnsi"/>
                <w:b/>
                <w:bCs/>
                <w:sz w:val="22"/>
                <w:szCs w:val="22"/>
                <w:lang w:val="en-US"/>
              </w:rPr>
              <w:t>conducted during the final 2 months of the project</w:t>
            </w:r>
            <w:r w:rsidRPr="00FE275A">
              <w:rPr>
                <w:rFonts w:asciiTheme="minorHAnsi" w:hAnsiTheme="minorHAnsi" w:cstheme="minorHAnsi"/>
                <w:sz w:val="22"/>
                <w:szCs w:val="22"/>
                <w:lang w:val="en-US"/>
              </w:rPr>
              <w:t>; it will focus on the project activities carried out and results achieved up to the time of data collection.</w:t>
            </w:r>
            <w:r>
              <w:rPr>
                <w:rFonts w:asciiTheme="minorHAnsi" w:hAnsiTheme="minorHAnsi" w:cstheme="minorHAnsi"/>
                <w:sz w:val="22"/>
                <w:szCs w:val="22"/>
                <w:lang w:val="en-US"/>
              </w:rPr>
              <w:t xml:space="preserve"> </w:t>
            </w:r>
            <w:r w:rsidRPr="00FE275A">
              <w:rPr>
                <w:rFonts w:asciiTheme="minorHAnsi" w:hAnsiTheme="minorHAnsi" w:cstheme="minorHAnsi"/>
                <w:sz w:val="22"/>
                <w:szCs w:val="22"/>
                <w:lang w:val="en-US"/>
              </w:rPr>
              <w:t>The objectives of the evaluation are:</w:t>
            </w:r>
            <w:r w:rsidRPr="00FE275A">
              <w:rPr>
                <w:rFonts w:cs="Calibri"/>
                <w:lang w:val="en-US"/>
              </w:rPr>
              <w:t xml:space="preserve"> </w:t>
            </w:r>
          </w:p>
          <w:p w14:paraId="53AD5F2A" w14:textId="210B6513" w:rsidR="00FE275A" w:rsidRPr="00FE275A" w:rsidRDefault="00FE275A" w:rsidP="00FE275A">
            <w:pPr>
              <w:autoSpaceDE w:val="0"/>
              <w:autoSpaceDN w:val="0"/>
              <w:adjustRightInd w:val="0"/>
              <w:spacing w:after="30" w:line="240" w:lineRule="auto"/>
              <w:jc w:val="both"/>
              <w:rPr>
                <w:rFonts w:eastAsiaTheme="minorHAnsi" w:cs="Calibri"/>
                <w:color w:val="000000"/>
                <w:lang w:val="en-US"/>
              </w:rPr>
            </w:pPr>
            <w:r w:rsidRPr="00FE275A">
              <w:rPr>
                <w:rFonts w:eastAsiaTheme="minorHAnsi" w:cs="Calibri"/>
                <w:color w:val="000000"/>
                <w:lang w:val="en-US"/>
              </w:rPr>
              <w:t xml:space="preserve">• </w:t>
            </w:r>
            <w:r w:rsidRPr="00FE275A">
              <w:rPr>
                <w:rFonts w:eastAsiaTheme="minorHAnsi" w:cs="Calibri"/>
                <w:b/>
                <w:bCs/>
                <w:color w:val="000000"/>
                <w:lang w:val="en-US"/>
              </w:rPr>
              <w:t xml:space="preserve">Accountability and credibility: </w:t>
            </w:r>
            <w:r w:rsidRPr="00FE275A">
              <w:rPr>
                <w:rFonts w:eastAsiaTheme="minorHAnsi" w:cs="Calibri"/>
                <w:color w:val="000000"/>
                <w:lang w:val="en-US"/>
              </w:rPr>
              <w:t xml:space="preserve">to the donor, to the project team and the corresponding organizations, and ultimately to the beneficiaries. It will also ensure transparency and openness about the performance and quality of the project. </w:t>
            </w:r>
          </w:p>
          <w:p w14:paraId="3D28A447" w14:textId="77777777" w:rsidR="00FE275A" w:rsidRPr="00FE275A" w:rsidRDefault="00FE275A" w:rsidP="00FE275A">
            <w:pPr>
              <w:autoSpaceDE w:val="0"/>
              <w:autoSpaceDN w:val="0"/>
              <w:adjustRightInd w:val="0"/>
              <w:spacing w:after="30" w:line="240" w:lineRule="auto"/>
              <w:jc w:val="both"/>
              <w:rPr>
                <w:rFonts w:eastAsiaTheme="minorHAnsi" w:cs="Calibri"/>
                <w:color w:val="000000"/>
                <w:lang w:val="en-US"/>
              </w:rPr>
            </w:pPr>
            <w:r w:rsidRPr="00FE275A">
              <w:rPr>
                <w:rFonts w:eastAsiaTheme="minorHAnsi" w:cs="Calibri"/>
                <w:color w:val="000000"/>
                <w:lang w:val="en-US"/>
              </w:rPr>
              <w:t xml:space="preserve">• </w:t>
            </w:r>
            <w:r w:rsidRPr="00FE275A">
              <w:rPr>
                <w:rFonts w:eastAsiaTheme="minorHAnsi" w:cs="Calibri"/>
                <w:b/>
                <w:bCs/>
                <w:color w:val="000000"/>
                <w:lang w:val="en-US"/>
              </w:rPr>
              <w:t xml:space="preserve">Organizational learning and knowledge: </w:t>
            </w:r>
            <w:r w:rsidRPr="00FE275A">
              <w:rPr>
                <w:rFonts w:eastAsiaTheme="minorHAnsi" w:cs="Calibri"/>
                <w:color w:val="000000"/>
                <w:lang w:val="en-US"/>
              </w:rPr>
              <w:t xml:space="preserve">to conclude all important lessons learnt from the way the project was set up, implemented and managed; and how it has succeeded or, potentially, not succeeded to achieve all its intended (or unintended) results. </w:t>
            </w:r>
          </w:p>
          <w:p w14:paraId="5B32FF59" w14:textId="0DEB6C6B" w:rsidR="00FE275A" w:rsidRPr="00FE275A" w:rsidRDefault="00FE275A" w:rsidP="00FE275A">
            <w:pPr>
              <w:autoSpaceDE w:val="0"/>
              <w:autoSpaceDN w:val="0"/>
              <w:adjustRightInd w:val="0"/>
              <w:spacing w:after="0" w:line="240" w:lineRule="auto"/>
              <w:jc w:val="both"/>
              <w:rPr>
                <w:rFonts w:eastAsiaTheme="minorHAnsi" w:cs="Calibri"/>
                <w:color w:val="000000"/>
                <w:lang w:val="en-US"/>
              </w:rPr>
            </w:pPr>
            <w:r w:rsidRPr="00FE275A">
              <w:rPr>
                <w:rFonts w:eastAsiaTheme="minorHAnsi" w:cs="Calibri"/>
                <w:color w:val="000000"/>
                <w:lang w:val="en-US"/>
              </w:rPr>
              <w:t xml:space="preserve">• </w:t>
            </w:r>
            <w:r w:rsidRPr="00FE275A">
              <w:rPr>
                <w:rFonts w:eastAsiaTheme="minorHAnsi" w:cs="Calibri"/>
                <w:b/>
                <w:bCs/>
                <w:color w:val="000000"/>
                <w:lang w:val="en-US"/>
              </w:rPr>
              <w:t xml:space="preserve">Informing operational decisions: </w:t>
            </w:r>
            <w:r w:rsidRPr="00FE275A">
              <w:rPr>
                <w:rFonts w:eastAsiaTheme="minorHAnsi" w:cs="Calibri"/>
                <w:color w:val="000000"/>
                <w:lang w:val="en-US"/>
              </w:rPr>
              <w:t xml:space="preserve">Resulting from the lessons learnt, the evaluation will help to reveal what the project team and the corresponding organizations can take further and/or may need to change in future programming. </w:t>
            </w:r>
          </w:p>
          <w:p w14:paraId="05A177FF" w14:textId="77777777" w:rsidR="00FE275A" w:rsidRPr="00FE275A" w:rsidRDefault="00FE275A" w:rsidP="00FE275A">
            <w:pPr>
              <w:autoSpaceDE w:val="0"/>
              <w:autoSpaceDN w:val="0"/>
              <w:adjustRightInd w:val="0"/>
              <w:spacing w:after="0" w:line="240" w:lineRule="auto"/>
              <w:jc w:val="both"/>
              <w:rPr>
                <w:rFonts w:asciiTheme="minorHAnsi" w:eastAsiaTheme="minorHAnsi" w:hAnsiTheme="minorHAnsi" w:cstheme="minorHAnsi"/>
                <w:b/>
                <w:bCs/>
                <w:u w:val="single"/>
                <w:lang w:val="en-US"/>
              </w:rPr>
            </w:pPr>
          </w:p>
          <w:p w14:paraId="4EDF499F" w14:textId="43FDC724" w:rsidR="0062388F" w:rsidRDefault="0062388F" w:rsidP="006E5BCF">
            <w:pPr>
              <w:pStyle w:val="ListParagraph"/>
              <w:numPr>
                <w:ilvl w:val="0"/>
                <w:numId w:val="8"/>
              </w:numPr>
              <w:spacing w:after="0" w:line="240" w:lineRule="auto"/>
              <w:jc w:val="both"/>
              <w:rPr>
                <w:rFonts w:asciiTheme="minorHAnsi" w:hAnsiTheme="minorHAnsi" w:cstheme="minorHAnsi"/>
                <w:b/>
                <w:u w:val="single"/>
                <w:lang w:val="en-GB"/>
              </w:rPr>
            </w:pPr>
            <w:r w:rsidRPr="00B805E3">
              <w:rPr>
                <w:rFonts w:asciiTheme="minorHAnsi" w:hAnsiTheme="minorHAnsi" w:cstheme="minorHAnsi"/>
                <w:b/>
                <w:u w:val="single"/>
                <w:lang w:val="en-GB"/>
              </w:rPr>
              <w:t>Key responsibilities</w:t>
            </w:r>
            <w:r w:rsidR="00800DB4" w:rsidRPr="00B805E3">
              <w:rPr>
                <w:rFonts w:asciiTheme="minorHAnsi" w:hAnsiTheme="minorHAnsi" w:cstheme="minorHAnsi"/>
                <w:b/>
                <w:u w:val="single"/>
                <w:lang w:val="en-GB"/>
              </w:rPr>
              <w:t xml:space="preserve"> for the </w:t>
            </w:r>
            <w:r w:rsidR="0032638C">
              <w:rPr>
                <w:rFonts w:asciiTheme="minorHAnsi" w:hAnsiTheme="minorHAnsi" w:cstheme="minorHAnsi"/>
                <w:b/>
                <w:u w:val="single"/>
                <w:lang w:val="en-GB"/>
              </w:rPr>
              <w:t>Evaluator</w:t>
            </w:r>
            <w:r w:rsidR="005066BA">
              <w:rPr>
                <w:rFonts w:asciiTheme="minorHAnsi" w:hAnsiTheme="minorHAnsi" w:cstheme="minorHAnsi"/>
                <w:b/>
                <w:u w:val="single"/>
                <w:lang w:val="en-GB"/>
              </w:rPr>
              <w:t xml:space="preserve"> (s)</w:t>
            </w:r>
            <w:r w:rsidRPr="00B805E3">
              <w:rPr>
                <w:rFonts w:asciiTheme="minorHAnsi" w:hAnsiTheme="minorHAnsi" w:cstheme="minorHAnsi"/>
                <w:b/>
                <w:u w:val="single"/>
                <w:lang w:val="en-GB"/>
              </w:rPr>
              <w:t>:</w:t>
            </w:r>
          </w:p>
          <w:p w14:paraId="39F5BF07" w14:textId="35DC2E98" w:rsidR="006015C2" w:rsidRPr="006015C2" w:rsidRDefault="006015C2" w:rsidP="006015C2">
            <w:pPr>
              <w:autoSpaceDE w:val="0"/>
              <w:autoSpaceDN w:val="0"/>
              <w:adjustRightInd w:val="0"/>
              <w:spacing w:after="13" w:line="240" w:lineRule="auto"/>
              <w:rPr>
                <w:rFonts w:eastAsiaTheme="minorHAnsi" w:cs="Calibri"/>
                <w:color w:val="000000"/>
                <w:lang w:val="en-US"/>
              </w:rPr>
            </w:pPr>
            <w:r w:rsidRPr="006015C2">
              <w:rPr>
                <w:rFonts w:eastAsiaTheme="minorHAnsi" w:cs="Calibri"/>
                <w:color w:val="000000"/>
                <w:lang w:val="en-US"/>
              </w:rPr>
              <w:t>To deliver the assignment as per the signed contract, Terms of Reference and the Technical and Financial Offer and relevant annexes, including Tdh policies where applicable (</w:t>
            </w:r>
            <w:proofErr w:type="gramStart"/>
            <w:r w:rsidRPr="006015C2">
              <w:rPr>
                <w:rFonts w:eastAsiaTheme="minorHAnsi" w:cs="Calibri"/>
                <w:color w:val="000000"/>
                <w:lang w:val="en-US"/>
              </w:rPr>
              <w:t>e.g.</w:t>
            </w:r>
            <w:proofErr w:type="gramEnd"/>
            <w:r w:rsidRPr="006015C2">
              <w:rPr>
                <w:rFonts w:eastAsiaTheme="minorHAnsi" w:cs="Calibri"/>
                <w:color w:val="000000"/>
                <w:lang w:val="en-US"/>
              </w:rPr>
              <w:t xml:space="preserve"> those related to Data Protection and Child Safeguarding). To submit all required deliverables as per the agreed deadlines. </w:t>
            </w:r>
          </w:p>
          <w:p w14:paraId="23AE3574" w14:textId="72FFD292" w:rsidR="006015C2" w:rsidRDefault="006015C2" w:rsidP="006015C2">
            <w:pPr>
              <w:pStyle w:val="ListParagraph"/>
              <w:numPr>
                <w:ilvl w:val="0"/>
                <w:numId w:val="28"/>
              </w:numPr>
              <w:autoSpaceDE w:val="0"/>
              <w:autoSpaceDN w:val="0"/>
              <w:adjustRightInd w:val="0"/>
              <w:spacing w:after="13" w:line="240" w:lineRule="auto"/>
              <w:rPr>
                <w:rFonts w:eastAsiaTheme="minorHAnsi" w:cs="Calibri"/>
                <w:color w:val="000000"/>
                <w:lang w:val="en-US"/>
              </w:rPr>
            </w:pPr>
            <w:r w:rsidRPr="006015C2">
              <w:rPr>
                <w:rFonts w:eastAsiaTheme="minorHAnsi" w:cs="Calibri"/>
                <w:color w:val="000000"/>
                <w:lang w:val="en-US"/>
              </w:rPr>
              <w:t>To be available for quick updates, whenever requested, on the progress of the assignment</w:t>
            </w:r>
            <w:r>
              <w:rPr>
                <w:rFonts w:eastAsiaTheme="minorHAnsi" w:cs="Calibri"/>
                <w:color w:val="000000"/>
                <w:lang w:val="en-US"/>
              </w:rPr>
              <w:t xml:space="preserve"> and </w:t>
            </w:r>
            <w:r w:rsidRPr="006015C2">
              <w:rPr>
                <w:rFonts w:eastAsiaTheme="minorHAnsi" w:cs="Calibri"/>
                <w:color w:val="000000"/>
                <w:lang w:val="en-US"/>
              </w:rPr>
              <w:t xml:space="preserve">ensure that the </w:t>
            </w:r>
            <w:r w:rsidR="00C426D2">
              <w:rPr>
                <w:rFonts w:eastAsiaTheme="minorHAnsi" w:cs="Calibri"/>
                <w:color w:val="000000"/>
                <w:lang w:val="en-US"/>
              </w:rPr>
              <w:t>Project Coordinator</w:t>
            </w:r>
            <w:r w:rsidRPr="006015C2">
              <w:rPr>
                <w:rFonts w:eastAsiaTheme="minorHAnsi" w:cs="Calibri"/>
                <w:color w:val="000000"/>
                <w:lang w:val="en-US"/>
              </w:rPr>
              <w:t xml:space="preserve"> is regularly informed in case of any questions and issues (particularly, delays and blockages) that may emerge during the assignment and may require mutual discussion/planning. </w:t>
            </w:r>
          </w:p>
          <w:p w14:paraId="6D4568AC" w14:textId="7499C927" w:rsidR="006015C2" w:rsidRDefault="006015C2" w:rsidP="006015C2">
            <w:pPr>
              <w:pStyle w:val="ListParagraph"/>
              <w:numPr>
                <w:ilvl w:val="0"/>
                <w:numId w:val="28"/>
              </w:numPr>
              <w:autoSpaceDE w:val="0"/>
              <w:autoSpaceDN w:val="0"/>
              <w:adjustRightInd w:val="0"/>
              <w:spacing w:after="13" w:line="240" w:lineRule="auto"/>
              <w:rPr>
                <w:rFonts w:eastAsiaTheme="minorHAnsi" w:cs="Calibri"/>
                <w:color w:val="000000"/>
                <w:lang w:val="en-US"/>
              </w:rPr>
            </w:pPr>
            <w:r w:rsidRPr="006015C2">
              <w:rPr>
                <w:rFonts w:eastAsiaTheme="minorHAnsi" w:cs="Calibri"/>
                <w:color w:val="000000"/>
                <w:lang w:val="en-US"/>
              </w:rPr>
              <w:t xml:space="preserve">To generally ensure the confidentiality of the process as well as the information and documents received from the </w:t>
            </w:r>
            <w:r>
              <w:rPr>
                <w:rFonts w:eastAsiaTheme="minorHAnsi" w:cs="Calibri"/>
                <w:color w:val="000000"/>
                <w:lang w:val="en-US"/>
              </w:rPr>
              <w:t>Project Coordinator</w:t>
            </w:r>
            <w:r w:rsidRPr="006015C2">
              <w:rPr>
                <w:rFonts w:eastAsiaTheme="minorHAnsi" w:cs="Calibri"/>
                <w:color w:val="000000"/>
                <w:lang w:val="en-US"/>
              </w:rPr>
              <w:t xml:space="preserve"> and the people involved at any stage in the evaluation. </w:t>
            </w:r>
          </w:p>
          <w:p w14:paraId="1ACD7DE8" w14:textId="7C34191C" w:rsidR="006015C2" w:rsidRPr="006015C2" w:rsidRDefault="006015C2" w:rsidP="006015C2">
            <w:pPr>
              <w:pStyle w:val="ListParagraph"/>
              <w:numPr>
                <w:ilvl w:val="0"/>
                <w:numId w:val="28"/>
              </w:numPr>
              <w:autoSpaceDE w:val="0"/>
              <w:autoSpaceDN w:val="0"/>
              <w:adjustRightInd w:val="0"/>
              <w:spacing w:after="13" w:line="240" w:lineRule="auto"/>
              <w:rPr>
                <w:rFonts w:eastAsiaTheme="minorHAnsi" w:cs="Calibri"/>
                <w:color w:val="000000"/>
                <w:lang w:val="en-US"/>
              </w:rPr>
            </w:pPr>
            <w:r w:rsidRPr="006015C2">
              <w:rPr>
                <w:rFonts w:eastAsiaTheme="minorHAnsi" w:cs="Calibri"/>
                <w:color w:val="000000"/>
                <w:lang w:val="en-US"/>
              </w:rPr>
              <w:t xml:space="preserve">To immediately inform the </w:t>
            </w:r>
            <w:r>
              <w:rPr>
                <w:rFonts w:eastAsiaTheme="minorHAnsi" w:cs="Calibri"/>
                <w:color w:val="000000"/>
                <w:lang w:val="en-US"/>
              </w:rPr>
              <w:t>Project Coordinator</w:t>
            </w:r>
            <w:r w:rsidRPr="006015C2">
              <w:rPr>
                <w:rFonts w:eastAsiaTheme="minorHAnsi" w:cs="Calibri"/>
                <w:color w:val="000000"/>
                <w:lang w:val="en-US"/>
              </w:rPr>
              <w:t xml:space="preserve"> in case of any risk of not being able to comply with any of the above points. </w:t>
            </w:r>
          </w:p>
          <w:p w14:paraId="48AC7987" w14:textId="77777777" w:rsidR="001E66C3" w:rsidRPr="00C426D2" w:rsidRDefault="001E66C3" w:rsidP="00C426D2">
            <w:pPr>
              <w:spacing w:before="120" w:after="120" w:line="240" w:lineRule="auto"/>
              <w:jc w:val="both"/>
              <w:rPr>
                <w:rFonts w:asciiTheme="minorHAnsi" w:hAnsiTheme="minorHAnsi" w:cstheme="minorHAnsi"/>
                <w:lang w:val="en-US"/>
              </w:rPr>
            </w:pPr>
          </w:p>
          <w:p w14:paraId="0A5F8B20" w14:textId="1B01F52E" w:rsidR="00B805E3" w:rsidRPr="00630E7A" w:rsidRDefault="00B805E3" w:rsidP="00630E7A">
            <w:pPr>
              <w:pStyle w:val="ListParagraph"/>
              <w:numPr>
                <w:ilvl w:val="0"/>
                <w:numId w:val="8"/>
              </w:numPr>
              <w:spacing w:after="0" w:line="240" w:lineRule="auto"/>
              <w:jc w:val="both"/>
              <w:rPr>
                <w:rFonts w:asciiTheme="minorHAnsi" w:hAnsiTheme="minorHAnsi" w:cstheme="minorHAnsi"/>
                <w:b/>
                <w:u w:val="single"/>
                <w:lang w:val="en-GB"/>
              </w:rPr>
            </w:pPr>
            <w:r w:rsidRPr="00630E7A">
              <w:rPr>
                <w:rFonts w:asciiTheme="minorHAnsi" w:hAnsiTheme="minorHAnsi" w:cstheme="minorHAnsi"/>
                <w:b/>
                <w:u w:val="single"/>
                <w:lang w:val="en-GB"/>
              </w:rPr>
              <w:t>Deliverables</w:t>
            </w:r>
            <w:r w:rsidR="00023D41">
              <w:rPr>
                <w:rFonts w:asciiTheme="minorHAnsi" w:hAnsiTheme="minorHAnsi" w:cstheme="minorHAnsi"/>
                <w:b/>
                <w:u w:val="single"/>
                <w:lang w:val="en-GB"/>
              </w:rPr>
              <w:t xml:space="preserve"> and</w:t>
            </w:r>
            <w:r w:rsidRPr="00630E7A">
              <w:rPr>
                <w:rFonts w:asciiTheme="minorHAnsi" w:hAnsiTheme="minorHAnsi" w:cstheme="minorHAnsi"/>
                <w:b/>
                <w:u w:val="single"/>
                <w:lang w:val="en-GB"/>
              </w:rPr>
              <w:t xml:space="preserve"> Time</w:t>
            </w:r>
            <w:r w:rsidR="00023D41">
              <w:rPr>
                <w:rFonts w:asciiTheme="minorHAnsi" w:hAnsiTheme="minorHAnsi" w:cstheme="minorHAnsi"/>
                <w:b/>
                <w:u w:val="single"/>
                <w:lang w:val="en-GB"/>
              </w:rPr>
              <w:t>frame</w:t>
            </w:r>
            <w:r w:rsidRPr="00630E7A">
              <w:rPr>
                <w:rFonts w:asciiTheme="minorHAnsi" w:hAnsiTheme="minorHAnsi" w:cstheme="minorHAnsi"/>
                <w:b/>
                <w:u w:val="single"/>
                <w:lang w:val="en-GB"/>
              </w:rPr>
              <w:t>:</w:t>
            </w:r>
          </w:p>
          <w:p w14:paraId="1814D084" w14:textId="18A2C62F" w:rsidR="00A126F0" w:rsidRPr="00A126F0" w:rsidRDefault="00A126F0" w:rsidP="00A126F0">
            <w:pPr>
              <w:autoSpaceDE w:val="0"/>
              <w:autoSpaceDN w:val="0"/>
              <w:adjustRightInd w:val="0"/>
              <w:spacing w:after="0" w:line="240" w:lineRule="auto"/>
              <w:rPr>
                <w:rFonts w:eastAsiaTheme="minorHAnsi" w:cs="Calibri"/>
                <w:color w:val="000000"/>
                <w:lang w:val="en-US"/>
              </w:rPr>
            </w:pPr>
            <w:r w:rsidRPr="00A126F0">
              <w:rPr>
                <w:rFonts w:eastAsiaTheme="minorHAnsi" w:cs="Calibri"/>
                <w:color w:val="000000"/>
                <w:lang w:val="en-US"/>
              </w:rPr>
              <w:t>The evaluator will be required to submit the following deliverables (all in</w:t>
            </w:r>
            <w:r>
              <w:rPr>
                <w:rFonts w:eastAsiaTheme="minorHAnsi" w:cs="Calibri"/>
                <w:color w:val="000000"/>
                <w:lang w:val="en-US"/>
              </w:rPr>
              <w:t xml:space="preserve"> English and in</w:t>
            </w:r>
            <w:r w:rsidRPr="00A126F0">
              <w:rPr>
                <w:rFonts w:eastAsiaTheme="minorHAnsi" w:cs="Calibri"/>
                <w:color w:val="000000"/>
                <w:lang w:val="en-US"/>
              </w:rPr>
              <w:t xml:space="preserve"> electronic version): </w:t>
            </w:r>
          </w:p>
          <w:p w14:paraId="719003C9" w14:textId="79741046" w:rsidR="00A126F0" w:rsidRPr="00A126F0" w:rsidRDefault="00A126F0" w:rsidP="00A126F0">
            <w:pPr>
              <w:pStyle w:val="ListParagraph"/>
              <w:numPr>
                <w:ilvl w:val="0"/>
                <w:numId w:val="33"/>
              </w:numPr>
              <w:autoSpaceDE w:val="0"/>
              <w:autoSpaceDN w:val="0"/>
              <w:adjustRightInd w:val="0"/>
              <w:spacing w:after="13" w:line="240" w:lineRule="auto"/>
              <w:rPr>
                <w:rFonts w:eastAsiaTheme="minorHAnsi" w:cs="Calibri"/>
                <w:color w:val="000000"/>
                <w:lang w:val="en-US"/>
              </w:rPr>
            </w:pPr>
            <w:r w:rsidRPr="00A126F0">
              <w:rPr>
                <w:rFonts w:eastAsiaTheme="minorHAnsi" w:cs="Calibri"/>
                <w:b/>
                <w:bCs/>
                <w:color w:val="000000"/>
                <w:lang w:val="en-US"/>
              </w:rPr>
              <w:t>Inception Report</w:t>
            </w:r>
            <w:r>
              <w:rPr>
                <w:rFonts w:eastAsiaTheme="minorHAnsi" w:cs="Calibri"/>
                <w:color w:val="000000"/>
                <w:lang w:val="en-US"/>
              </w:rPr>
              <w:t xml:space="preserve"> –</w:t>
            </w:r>
            <w:r w:rsidRPr="00A126F0">
              <w:rPr>
                <w:rFonts w:eastAsiaTheme="minorHAnsi" w:cs="Calibri"/>
                <w:color w:val="000000"/>
                <w:lang w:val="en-US"/>
              </w:rPr>
              <w:t xml:space="preserve"> that includes the following: results of the initial review</w:t>
            </w:r>
            <w:r w:rsidR="00183F1E">
              <w:rPr>
                <w:rFonts w:eastAsiaTheme="minorHAnsi" w:cs="Calibri"/>
                <w:color w:val="000000"/>
                <w:lang w:val="en-US"/>
              </w:rPr>
              <w:t xml:space="preserve"> of documents</w:t>
            </w:r>
            <w:r w:rsidRPr="00A126F0">
              <w:rPr>
                <w:rFonts w:eastAsiaTheme="minorHAnsi" w:cs="Calibri"/>
                <w:color w:val="000000"/>
                <w:lang w:val="en-US"/>
              </w:rPr>
              <w:t xml:space="preserve">, the proposed methodology and data collection tools, an evaluation and overall work plan for the assignment. </w:t>
            </w:r>
          </w:p>
          <w:p w14:paraId="3CEE19D3" w14:textId="383B5C23" w:rsidR="00A126F0" w:rsidRPr="00A126F0" w:rsidRDefault="00A126F0" w:rsidP="00A126F0">
            <w:pPr>
              <w:pStyle w:val="ListParagraph"/>
              <w:numPr>
                <w:ilvl w:val="0"/>
                <w:numId w:val="33"/>
              </w:numPr>
              <w:autoSpaceDE w:val="0"/>
              <w:autoSpaceDN w:val="0"/>
              <w:adjustRightInd w:val="0"/>
              <w:spacing w:after="13" w:line="240" w:lineRule="auto"/>
              <w:rPr>
                <w:rFonts w:eastAsiaTheme="minorHAnsi" w:cs="Calibri"/>
                <w:color w:val="000000"/>
                <w:lang w:val="en-US"/>
              </w:rPr>
            </w:pPr>
            <w:r w:rsidRPr="00A126F0">
              <w:rPr>
                <w:rFonts w:eastAsiaTheme="minorHAnsi" w:cs="Calibri"/>
                <w:b/>
                <w:bCs/>
                <w:color w:val="000000"/>
                <w:lang w:val="en-US"/>
              </w:rPr>
              <w:t xml:space="preserve">Draft final report </w:t>
            </w:r>
            <w:r w:rsidRPr="00A126F0">
              <w:rPr>
                <w:rFonts w:eastAsiaTheme="minorHAnsi" w:cs="Calibri"/>
                <w:color w:val="000000"/>
                <w:lang w:val="en-US"/>
              </w:rPr>
              <w:t xml:space="preserve">– with the preliminary results of the analysis for the project team’s review and feedback. The final report shall include an executive summary, narrative report, summary table with main conclusions and recommendations and lessons learned. The report shall also contain all usual annexes such as terms of reference of the evaluation, data collection tools, consent forms and protocols, tables, graphics, list of desk review references, transcripts, and the PPT presentation of the findings. </w:t>
            </w:r>
          </w:p>
          <w:p w14:paraId="15618B65" w14:textId="6D43838C" w:rsidR="00A126F0" w:rsidRPr="00A126F0" w:rsidRDefault="00A126F0" w:rsidP="00A126F0">
            <w:pPr>
              <w:pStyle w:val="ListParagraph"/>
              <w:numPr>
                <w:ilvl w:val="0"/>
                <w:numId w:val="33"/>
              </w:numPr>
              <w:autoSpaceDE w:val="0"/>
              <w:autoSpaceDN w:val="0"/>
              <w:adjustRightInd w:val="0"/>
              <w:spacing w:after="13" w:line="240" w:lineRule="auto"/>
              <w:rPr>
                <w:rFonts w:eastAsiaTheme="minorHAnsi" w:cs="Calibri"/>
                <w:color w:val="000000"/>
                <w:lang w:val="en-US"/>
              </w:rPr>
            </w:pPr>
            <w:r w:rsidRPr="00A126F0">
              <w:rPr>
                <w:rFonts w:eastAsiaTheme="minorHAnsi" w:cs="Calibri"/>
                <w:b/>
                <w:bCs/>
                <w:color w:val="000000"/>
                <w:lang w:val="en-US"/>
              </w:rPr>
              <w:t>Presentation of the draft report and preliminary findings –</w:t>
            </w:r>
            <w:r w:rsidRPr="00A126F0">
              <w:rPr>
                <w:rFonts w:eastAsiaTheme="minorHAnsi" w:cs="Calibri"/>
                <w:color w:val="000000"/>
                <w:lang w:val="en-US"/>
              </w:rPr>
              <w:t xml:space="preserve"> in a dedicated meeting, attended by the evaluator and the project team. </w:t>
            </w:r>
          </w:p>
          <w:p w14:paraId="5A2D7011" w14:textId="1504B664" w:rsidR="00A126F0" w:rsidRPr="00A126F0" w:rsidRDefault="00A126F0" w:rsidP="00A126F0">
            <w:pPr>
              <w:pStyle w:val="ListParagraph"/>
              <w:numPr>
                <w:ilvl w:val="0"/>
                <w:numId w:val="33"/>
              </w:numPr>
              <w:autoSpaceDE w:val="0"/>
              <w:autoSpaceDN w:val="0"/>
              <w:adjustRightInd w:val="0"/>
              <w:spacing w:after="0" w:line="240" w:lineRule="auto"/>
              <w:rPr>
                <w:rFonts w:eastAsiaTheme="minorHAnsi" w:cs="Calibri"/>
                <w:color w:val="000000"/>
                <w:lang w:val="en-US"/>
              </w:rPr>
            </w:pPr>
            <w:r w:rsidRPr="00A126F0">
              <w:rPr>
                <w:rFonts w:eastAsiaTheme="minorHAnsi" w:cs="Calibri"/>
                <w:b/>
                <w:bCs/>
                <w:color w:val="000000"/>
                <w:lang w:val="en-US"/>
              </w:rPr>
              <w:t>Final report –</w:t>
            </w:r>
            <w:r w:rsidRPr="00A126F0">
              <w:rPr>
                <w:rFonts w:eastAsiaTheme="minorHAnsi" w:cs="Calibri"/>
                <w:color w:val="000000"/>
                <w:lang w:val="en-US"/>
              </w:rPr>
              <w:t xml:space="preserve"> with full and final analysis results and incorporation of the feedback received on the draft report. </w:t>
            </w:r>
          </w:p>
          <w:p w14:paraId="4E49A9DE" w14:textId="213F59C1" w:rsidR="009E2C0F" w:rsidRPr="00AD3B4A" w:rsidRDefault="00A126F0" w:rsidP="00A126F0">
            <w:pPr>
              <w:pStyle w:val="NormalWeb"/>
              <w:spacing w:before="120" w:beforeAutospacing="0" w:after="120" w:afterAutospacing="0"/>
              <w:jc w:val="both"/>
              <w:rPr>
                <w:rFonts w:asciiTheme="minorHAnsi" w:hAnsiTheme="minorHAnsi" w:cstheme="minorHAnsi"/>
                <w:sz w:val="22"/>
                <w:szCs w:val="22"/>
                <w:lang w:val="en-US"/>
              </w:rPr>
            </w:pPr>
            <w:r w:rsidRPr="00183F1E">
              <w:rPr>
                <w:rFonts w:asciiTheme="minorHAnsi" w:eastAsiaTheme="minorHAnsi" w:hAnsiTheme="minorHAnsi" w:cstheme="minorHAnsi"/>
                <w:color w:val="000000"/>
                <w:sz w:val="22"/>
                <w:szCs w:val="22"/>
                <w:lang w:val="en-US" w:eastAsia="en-US"/>
              </w:rPr>
              <w:t>The evaluator is also expected to be available for regular and brief check-in calls, as necessary, throughout the assignment to share updates on the progress.</w:t>
            </w:r>
            <w:r w:rsidR="00183F1E" w:rsidRPr="00183F1E">
              <w:rPr>
                <w:rFonts w:asciiTheme="minorHAnsi" w:eastAsiaTheme="minorHAnsi" w:hAnsiTheme="minorHAnsi" w:cstheme="minorHAnsi"/>
                <w:color w:val="000000"/>
                <w:sz w:val="22"/>
                <w:szCs w:val="22"/>
                <w:lang w:val="en-US" w:eastAsia="en-US"/>
              </w:rPr>
              <w:t xml:space="preserve"> </w:t>
            </w:r>
            <w:r w:rsidR="00183F1E" w:rsidRPr="00183F1E">
              <w:rPr>
                <w:rFonts w:asciiTheme="minorHAnsi" w:hAnsiTheme="minorHAnsi" w:cstheme="minorHAnsi"/>
                <w:sz w:val="22"/>
                <w:szCs w:val="22"/>
                <w:lang w:val="en-US"/>
              </w:rPr>
              <w:t>The foreseen timeframe and number of working days for the assignment are indicated in the table</w:t>
            </w:r>
            <w:r w:rsidR="00AD3B4A" w:rsidRPr="00AD3B4A">
              <w:rPr>
                <w:rFonts w:asciiTheme="minorHAnsi" w:hAnsiTheme="minorHAnsi" w:cstheme="minorHAnsi"/>
                <w:sz w:val="22"/>
                <w:szCs w:val="22"/>
                <w:lang w:val="en-US"/>
              </w:rPr>
              <w:t>.</w:t>
            </w:r>
          </w:p>
          <w:p w14:paraId="7DACB601" w14:textId="77777777" w:rsidR="00183F1E" w:rsidRPr="00183F1E" w:rsidRDefault="00183F1E" w:rsidP="00A126F0">
            <w:pPr>
              <w:pStyle w:val="NormalWeb"/>
              <w:spacing w:before="120" w:beforeAutospacing="0" w:after="120" w:afterAutospacing="0"/>
              <w:jc w:val="both"/>
              <w:rPr>
                <w:rFonts w:asciiTheme="minorHAnsi" w:hAnsiTheme="minorHAnsi" w:cstheme="minorHAnsi"/>
                <w:sz w:val="22"/>
                <w:szCs w:val="22"/>
                <w:lang w:val="en-US"/>
              </w:rPr>
            </w:pPr>
          </w:p>
          <w:tbl>
            <w:tblPr>
              <w:tblW w:w="8642" w:type="dxa"/>
              <w:tblInd w:w="159" w:type="dxa"/>
              <w:tblLayout w:type="fixed"/>
              <w:tblCellMar>
                <w:left w:w="0" w:type="dxa"/>
                <w:right w:w="0" w:type="dxa"/>
              </w:tblCellMar>
              <w:tblLook w:val="04A0" w:firstRow="1" w:lastRow="0" w:firstColumn="1" w:lastColumn="0" w:noHBand="0" w:noVBand="1"/>
            </w:tblPr>
            <w:tblGrid>
              <w:gridCol w:w="7224"/>
              <w:gridCol w:w="1418"/>
            </w:tblGrid>
            <w:tr w:rsidR="00D31F3B" w14:paraId="523977BD" w14:textId="77777777" w:rsidTr="003A17DD">
              <w:trPr>
                <w:trHeight w:val="188"/>
              </w:trPr>
              <w:tc>
                <w:tcPr>
                  <w:tcW w:w="7224" w:type="dxa"/>
                  <w:tcBorders>
                    <w:top w:val="single" w:sz="8" w:space="0" w:color="auto"/>
                    <w:left w:val="single" w:sz="8" w:space="0" w:color="auto"/>
                    <w:bottom w:val="single" w:sz="8" w:space="0" w:color="auto"/>
                    <w:right w:val="single" w:sz="8" w:space="0" w:color="auto"/>
                  </w:tcBorders>
                  <w:shd w:val="clear" w:color="auto" w:fill="EBF1DE"/>
                  <w:noWrap/>
                  <w:tcMar>
                    <w:top w:w="0" w:type="dxa"/>
                    <w:left w:w="108" w:type="dxa"/>
                    <w:bottom w:w="0" w:type="dxa"/>
                    <w:right w:w="108" w:type="dxa"/>
                  </w:tcMar>
                  <w:vAlign w:val="center"/>
                  <w:hideMark/>
                </w:tcPr>
                <w:p w14:paraId="271B3174" w14:textId="5AE104F2" w:rsidR="00D31F3B" w:rsidRDefault="00023D41" w:rsidP="00D31F3B">
                  <w:pPr>
                    <w:rPr>
                      <w:rFonts w:eastAsiaTheme="minorHAnsi"/>
                      <w:lang w:val="el-GR"/>
                    </w:rPr>
                  </w:pPr>
                  <w:r>
                    <w:rPr>
                      <w:b/>
                      <w:bCs/>
                      <w:sz w:val="20"/>
                      <w:szCs w:val="20"/>
                      <w:lang w:val="en-GB"/>
                    </w:rPr>
                    <w:t xml:space="preserve">Deliverables </w:t>
                  </w:r>
                </w:p>
              </w:tc>
              <w:tc>
                <w:tcPr>
                  <w:tcW w:w="1418" w:type="dxa"/>
                  <w:tcBorders>
                    <w:top w:val="single" w:sz="8" w:space="0" w:color="auto"/>
                    <w:left w:val="nil"/>
                    <w:bottom w:val="single" w:sz="8" w:space="0" w:color="auto"/>
                    <w:right w:val="single" w:sz="8" w:space="0" w:color="auto"/>
                  </w:tcBorders>
                  <w:shd w:val="clear" w:color="auto" w:fill="EBF1DE"/>
                  <w:noWrap/>
                  <w:tcMar>
                    <w:top w:w="0" w:type="dxa"/>
                    <w:left w:w="108" w:type="dxa"/>
                    <w:bottom w:w="0" w:type="dxa"/>
                    <w:right w:w="108" w:type="dxa"/>
                  </w:tcMar>
                  <w:vAlign w:val="center"/>
                  <w:hideMark/>
                </w:tcPr>
                <w:p w14:paraId="59450455" w14:textId="07C84992" w:rsidR="00D31F3B" w:rsidRDefault="00D31F3B" w:rsidP="00D31F3B">
                  <w:pPr>
                    <w:rPr>
                      <w:i/>
                      <w:iCs/>
                      <w:color w:val="000000"/>
                      <w:sz w:val="20"/>
                      <w:szCs w:val="20"/>
                      <w:lang w:val="en-GB"/>
                    </w:rPr>
                  </w:pPr>
                  <w:r>
                    <w:rPr>
                      <w:i/>
                      <w:iCs/>
                      <w:color w:val="000000"/>
                      <w:sz w:val="20"/>
                      <w:szCs w:val="20"/>
                      <w:lang w:val="en-GB"/>
                    </w:rPr>
                    <w:t> </w:t>
                  </w:r>
                  <w:r w:rsidR="00023D41">
                    <w:rPr>
                      <w:b/>
                      <w:bCs/>
                      <w:color w:val="000000"/>
                      <w:sz w:val="20"/>
                      <w:szCs w:val="20"/>
                      <w:lang w:val="en-GB"/>
                    </w:rPr>
                    <w:t xml:space="preserve">Timeframe </w:t>
                  </w:r>
                  <w:r>
                    <w:rPr>
                      <w:i/>
                      <w:iCs/>
                      <w:color w:val="000000"/>
                      <w:sz w:val="20"/>
                      <w:szCs w:val="20"/>
                      <w:lang w:val="en-GB"/>
                    </w:rPr>
                    <w:t xml:space="preserve"> </w:t>
                  </w:r>
                </w:p>
                <w:p w14:paraId="47C41EE0" w14:textId="4EFC8714" w:rsidR="00D31F3B" w:rsidRDefault="00D31F3B" w:rsidP="00D31F3B"/>
              </w:tc>
            </w:tr>
            <w:tr w:rsidR="00DC301B" w:rsidRPr="00A20A92" w14:paraId="48A99953" w14:textId="77777777" w:rsidTr="003A17DD">
              <w:trPr>
                <w:trHeight w:val="188"/>
              </w:trPr>
              <w:tc>
                <w:tcPr>
                  <w:tcW w:w="72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176397A" w14:textId="5BDC2185" w:rsidR="00DC301B" w:rsidRPr="00023D41" w:rsidRDefault="00DC301B" w:rsidP="00023D41">
                  <w:pPr>
                    <w:pStyle w:val="ListParagraph"/>
                    <w:numPr>
                      <w:ilvl w:val="0"/>
                      <w:numId w:val="30"/>
                    </w:numPr>
                    <w:spacing w:before="120" w:after="120" w:line="240" w:lineRule="auto"/>
                    <w:jc w:val="both"/>
                    <w:rPr>
                      <w:rFonts w:asciiTheme="minorHAnsi" w:hAnsiTheme="minorHAnsi" w:cstheme="minorHAnsi"/>
                      <w:lang w:val="en-US"/>
                    </w:rPr>
                  </w:pPr>
                  <w:r>
                    <w:rPr>
                      <w:rFonts w:asciiTheme="minorHAnsi" w:hAnsiTheme="minorHAnsi" w:cstheme="minorHAnsi"/>
                      <w:lang w:val="en-US"/>
                    </w:rPr>
                    <w:t xml:space="preserve">Review of available documents </w:t>
                  </w:r>
                  <w:r>
                    <w:rPr>
                      <w:rFonts w:asciiTheme="minorHAnsi" w:eastAsiaTheme="minorHAnsi" w:hAnsiTheme="minorHAnsi" w:cstheme="minorHAnsi"/>
                      <w:lang w:val="en-US"/>
                    </w:rPr>
                    <w:t xml:space="preserve"> </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6F87D2A9" w14:textId="22B1CE1E" w:rsidR="00DC301B" w:rsidRPr="000B1D63" w:rsidRDefault="00AD3B4A" w:rsidP="00023D41">
                  <w:pPr>
                    <w:rPr>
                      <w:lang w:val="en-US"/>
                    </w:rPr>
                  </w:pPr>
                  <w:r>
                    <w:rPr>
                      <w:lang w:val="el-GR"/>
                    </w:rPr>
                    <w:t>9</w:t>
                  </w:r>
                  <w:r w:rsidR="00DC301B">
                    <w:rPr>
                      <w:lang w:val="en-US"/>
                    </w:rPr>
                    <w:t xml:space="preserve"> days </w:t>
                  </w:r>
                </w:p>
              </w:tc>
            </w:tr>
            <w:tr w:rsidR="00DC301B" w:rsidRPr="006B78B9" w14:paraId="1D161AEA" w14:textId="77777777" w:rsidTr="003A17DD">
              <w:trPr>
                <w:trHeight w:val="188"/>
              </w:trPr>
              <w:tc>
                <w:tcPr>
                  <w:tcW w:w="72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DAEA76" w14:textId="288044CC" w:rsidR="00DC301B" w:rsidRPr="00023D41" w:rsidRDefault="00DC301B" w:rsidP="00023D41">
                  <w:pPr>
                    <w:pStyle w:val="ListParagraph"/>
                    <w:numPr>
                      <w:ilvl w:val="0"/>
                      <w:numId w:val="30"/>
                    </w:numPr>
                    <w:autoSpaceDE w:val="0"/>
                    <w:autoSpaceDN w:val="0"/>
                    <w:adjustRightInd w:val="0"/>
                    <w:spacing w:after="0" w:line="240" w:lineRule="auto"/>
                    <w:rPr>
                      <w:rFonts w:asciiTheme="minorHAnsi" w:eastAsiaTheme="minorHAnsi" w:hAnsiTheme="minorHAnsi" w:cstheme="minorHAnsi"/>
                      <w:lang w:val="en-US"/>
                    </w:rPr>
                  </w:pPr>
                  <w:r>
                    <w:rPr>
                      <w:rFonts w:asciiTheme="minorHAnsi" w:eastAsiaTheme="minorHAnsi" w:hAnsiTheme="minorHAnsi" w:cstheme="minorHAnsi"/>
                      <w:lang w:val="en-US"/>
                    </w:rPr>
                    <w:t>Development of data collection methods and tools</w:t>
                  </w:r>
                </w:p>
              </w:tc>
              <w:tc>
                <w:tcPr>
                  <w:tcW w:w="1418" w:type="dxa"/>
                  <w:vMerge/>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6194BF" w14:textId="3E3F1FBC" w:rsidR="00DC301B" w:rsidRPr="00074458" w:rsidRDefault="00DC301B" w:rsidP="00023D41">
                  <w:pPr>
                    <w:rPr>
                      <w:lang w:val="en-US"/>
                    </w:rPr>
                  </w:pPr>
                </w:p>
              </w:tc>
            </w:tr>
            <w:tr w:rsidR="00DC301B" w:rsidRPr="00A20A92" w14:paraId="153D3D10" w14:textId="77777777" w:rsidTr="003A17DD">
              <w:trPr>
                <w:trHeight w:val="188"/>
              </w:trPr>
              <w:tc>
                <w:tcPr>
                  <w:tcW w:w="72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6AD7B59E" w14:textId="6C3A9042" w:rsidR="00DC301B" w:rsidRPr="00BB5BDB" w:rsidRDefault="00DC301B" w:rsidP="00BB5BDB">
                  <w:pPr>
                    <w:pStyle w:val="ListParagraph"/>
                    <w:numPr>
                      <w:ilvl w:val="0"/>
                      <w:numId w:val="30"/>
                    </w:numPr>
                    <w:spacing w:before="120" w:after="120" w:line="240" w:lineRule="auto"/>
                    <w:jc w:val="both"/>
                    <w:rPr>
                      <w:rFonts w:asciiTheme="minorHAnsi" w:hAnsiTheme="minorHAnsi" w:cstheme="minorHAnsi"/>
                      <w:lang w:val="en-US"/>
                    </w:rPr>
                  </w:pPr>
                  <w:r>
                    <w:rPr>
                      <w:rFonts w:asciiTheme="minorHAnsi" w:hAnsiTheme="minorHAnsi" w:cstheme="minorHAnsi"/>
                      <w:lang w:val="en-US"/>
                    </w:rPr>
                    <w:t xml:space="preserve">Inception Report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05F5B44" w14:textId="29C44A60" w:rsidR="00DC301B" w:rsidRPr="000B1D63" w:rsidRDefault="00DC301B" w:rsidP="00023D41">
                  <w:pPr>
                    <w:rPr>
                      <w:lang w:val="en-US"/>
                    </w:rPr>
                  </w:pPr>
                </w:p>
              </w:tc>
            </w:tr>
            <w:tr w:rsidR="00023D41" w:rsidRPr="00490700" w14:paraId="17773D52" w14:textId="77777777" w:rsidTr="003A17DD">
              <w:trPr>
                <w:trHeight w:val="188"/>
              </w:trPr>
              <w:tc>
                <w:tcPr>
                  <w:tcW w:w="72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5C3DF1" w14:textId="6F20AF88" w:rsidR="00023D41" w:rsidRPr="00BB5BDB" w:rsidRDefault="00BB5BDB" w:rsidP="00BB5BDB">
                  <w:pPr>
                    <w:pStyle w:val="ListParagraph"/>
                    <w:numPr>
                      <w:ilvl w:val="0"/>
                      <w:numId w:val="30"/>
                    </w:numPr>
                    <w:autoSpaceDE w:val="0"/>
                    <w:autoSpaceDN w:val="0"/>
                    <w:adjustRightInd w:val="0"/>
                    <w:spacing w:after="0" w:line="240" w:lineRule="auto"/>
                    <w:rPr>
                      <w:rFonts w:asciiTheme="minorHAnsi" w:eastAsiaTheme="minorHAnsi" w:hAnsiTheme="minorHAnsi" w:cstheme="minorHAnsi"/>
                      <w:lang w:val="en-US"/>
                    </w:rPr>
                  </w:pPr>
                  <w:r>
                    <w:rPr>
                      <w:rFonts w:asciiTheme="minorHAnsi" w:eastAsiaTheme="minorHAnsi" w:hAnsiTheme="minorHAnsi" w:cstheme="minorHAnsi"/>
                      <w:lang w:val="en-US"/>
                    </w:rPr>
                    <w:t xml:space="preserve">Data collection phase </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C12A0F" w14:textId="056ACA8C" w:rsidR="00023D41" w:rsidRPr="00074458" w:rsidRDefault="00DC301B" w:rsidP="00023D41">
                  <w:pPr>
                    <w:rPr>
                      <w:lang w:val="en-US"/>
                    </w:rPr>
                  </w:pPr>
                  <w:r>
                    <w:rPr>
                      <w:lang w:val="en-US"/>
                    </w:rPr>
                    <w:t>1</w:t>
                  </w:r>
                  <w:r w:rsidR="00AD3B4A">
                    <w:rPr>
                      <w:lang w:val="el-GR"/>
                    </w:rPr>
                    <w:t>2</w:t>
                  </w:r>
                  <w:r>
                    <w:rPr>
                      <w:lang w:val="en-US"/>
                    </w:rPr>
                    <w:t xml:space="preserve"> days </w:t>
                  </w:r>
                </w:p>
              </w:tc>
            </w:tr>
            <w:tr w:rsidR="00BB5BDB" w:rsidRPr="00074458" w14:paraId="427D0458" w14:textId="77777777" w:rsidTr="00BB5BDB">
              <w:trPr>
                <w:trHeight w:val="188"/>
              </w:trPr>
              <w:tc>
                <w:tcPr>
                  <w:tcW w:w="72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AC86F55" w14:textId="0C370CEA" w:rsidR="00BB5BDB" w:rsidRPr="00BB5BDB" w:rsidRDefault="00BB5BDB" w:rsidP="00BB5BDB">
                  <w:pPr>
                    <w:pStyle w:val="ListParagraph"/>
                    <w:numPr>
                      <w:ilvl w:val="0"/>
                      <w:numId w:val="30"/>
                    </w:numPr>
                    <w:autoSpaceDE w:val="0"/>
                    <w:autoSpaceDN w:val="0"/>
                    <w:adjustRightInd w:val="0"/>
                    <w:spacing w:after="0" w:line="240" w:lineRule="auto"/>
                    <w:rPr>
                      <w:rFonts w:asciiTheme="minorHAnsi" w:eastAsiaTheme="minorHAnsi" w:hAnsiTheme="minorHAnsi" w:cstheme="minorHAnsi"/>
                      <w:lang w:val="en-US"/>
                    </w:rPr>
                  </w:pPr>
                  <w:r>
                    <w:rPr>
                      <w:rFonts w:asciiTheme="minorHAnsi" w:eastAsiaTheme="minorHAnsi" w:hAnsiTheme="minorHAnsi" w:cstheme="minorHAnsi"/>
                      <w:lang w:val="en-US"/>
                    </w:rPr>
                    <w:t xml:space="preserve">Data analysis and drafting of the final report </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63ECB8" w14:textId="577A1131" w:rsidR="00BB5BDB" w:rsidRPr="00074458" w:rsidRDefault="00BB5BDB" w:rsidP="00BB5BDB">
                  <w:pPr>
                    <w:rPr>
                      <w:lang w:val="en-US"/>
                    </w:rPr>
                  </w:pPr>
                  <w:r>
                    <w:rPr>
                      <w:lang w:val="en-US"/>
                    </w:rPr>
                    <w:t xml:space="preserve"> </w:t>
                  </w:r>
                  <w:r w:rsidR="00DC301B">
                    <w:rPr>
                      <w:lang w:val="en-US"/>
                    </w:rPr>
                    <w:t xml:space="preserve">5 days </w:t>
                  </w:r>
                </w:p>
              </w:tc>
            </w:tr>
            <w:tr w:rsidR="00BB5BDB" w:rsidRPr="000B1D63" w14:paraId="6710CCAD" w14:textId="77777777" w:rsidTr="00847243">
              <w:trPr>
                <w:trHeight w:val="188"/>
              </w:trPr>
              <w:tc>
                <w:tcPr>
                  <w:tcW w:w="72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511C71F8" w14:textId="0F910EF2" w:rsidR="00BB5BDB" w:rsidRPr="00BB5BDB" w:rsidRDefault="00BB5BDB" w:rsidP="00BB5BDB">
                  <w:pPr>
                    <w:pStyle w:val="ListParagraph"/>
                    <w:numPr>
                      <w:ilvl w:val="0"/>
                      <w:numId w:val="30"/>
                    </w:numPr>
                    <w:spacing w:before="120" w:after="120" w:line="240" w:lineRule="auto"/>
                    <w:jc w:val="both"/>
                    <w:rPr>
                      <w:rFonts w:asciiTheme="minorHAnsi" w:hAnsiTheme="minorHAnsi" w:cstheme="minorHAnsi"/>
                      <w:lang w:val="en-US"/>
                    </w:rPr>
                  </w:pPr>
                  <w:r>
                    <w:rPr>
                      <w:rFonts w:asciiTheme="minorHAnsi" w:hAnsiTheme="minorHAnsi" w:cstheme="minorHAnsi"/>
                      <w:lang w:val="en-US"/>
                    </w:rPr>
                    <w:t xml:space="preserve">Presentation of the draft report and preliminary findings </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B4D144E" w14:textId="477051B2" w:rsidR="00BB5BDB" w:rsidRPr="000B1D63" w:rsidRDefault="00BB5BDB" w:rsidP="00BB5BDB">
                  <w:pPr>
                    <w:rPr>
                      <w:lang w:val="en-US"/>
                    </w:rPr>
                  </w:pPr>
                  <w:r>
                    <w:rPr>
                      <w:lang w:val="en-US"/>
                    </w:rPr>
                    <w:t xml:space="preserve"> </w:t>
                  </w:r>
                  <w:r w:rsidR="00DC301B">
                    <w:rPr>
                      <w:lang w:val="en-US"/>
                    </w:rPr>
                    <w:t xml:space="preserve">1 day </w:t>
                  </w:r>
                </w:p>
              </w:tc>
            </w:tr>
            <w:tr w:rsidR="00BB5BDB" w:rsidRPr="006B78B9" w14:paraId="43B5266C" w14:textId="77777777" w:rsidTr="00BB5BDB">
              <w:trPr>
                <w:trHeight w:val="188"/>
              </w:trPr>
              <w:tc>
                <w:tcPr>
                  <w:tcW w:w="72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A88E89C" w14:textId="1765A618" w:rsidR="00BB5BDB" w:rsidRPr="00BB5BDB" w:rsidRDefault="00BB5BDB" w:rsidP="00BB5BDB">
                  <w:pPr>
                    <w:pStyle w:val="ListParagraph"/>
                    <w:numPr>
                      <w:ilvl w:val="0"/>
                      <w:numId w:val="30"/>
                    </w:numPr>
                    <w:autoSpaceDE w:val="0"/>
                    <w:autoSpaceDN w:val="0"/>
                    <w:adjustRightInd w:val="0"/>
                    <w:spacing w:after="0" w:line="240" w:lineRule="auto"/>
                    <w:rPr>
                      <w:rFonts w:asciiTheme="minorHAnsi" w:eastAsiaTheme="minorHAnsi" w:hAnsiTheme="minorHAnsi" w:cstheme="minorHAnsi"/>
                      <w:lang w:val="en-US"/>
                    </w:rPr>
                  </w:pPr>
                  <w:r>
                    <w:rPr>
                      <w:rFonts w:asciiTheme="minorHAnsi" w:eastAsiaTheme="minorHAnsi" w:hAnsiTheme="minorHAnsi" w:cstheme="minorHAnsi"/>
                      <w:lang w:val="en-US"/>
                    </w:rPr>
                    <w:t xml:space="preserve">Finalization of the evaluation report </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506165" w14:textId="01DC4DEB" w:rsidR="00BB5BDB" w:rsidRPr="00074458" w:rsidRDefault="00BB5BDB" w:rsidP="00BB5BDB">
                  <w:pPr>
                    <w:rPr>
                      <w:lang w:val="en-US"/>
                    </w:rPr>
                  </w:pPr>
                  <w:r>
                    <w:rPr>
                      <w:lang w:val="en-US"/>
                    </w:rPr>
                    <w:t xml:space="preserve"> </w:t>
                  </w:r>
                  <w:r w:rsidR="00DC301B">
                    <w:rPr>
                      <w:lang w:val="en-US"/>
                    </w:rPr>
                    <w:t xml:space="preserve">3 days </w:t>
                  </w:r>
                </w:p>
              </w:tc>
            </w:tr>
          </w:tbl>
          <w:p w14:paraId="40E776FE" w14:textId="61E6D5D0" w:rsidR="006E5BCF" w:rsidRPr="001108C6" w:rsidRDefault="006E5BCF" w:rsidP="006E5BCF">
            <w:pPr>
              <w:spacing w:after="0" w:line="240" w:lineRule="auto"/>
              <w:jc w:val="both"/>
              <w:rPr>
                <w:rFonts w:eastAsia="Times New Roman"/>
                <w:b/>
                <w:bCs/>
                <w:u w:val="single"/>
                <w:lang w:val="en-GB"/>
              </w:rPr>
            </w:pPr>
          </w:p>
          <w:p w14:paraId="37FE11C9" w14:textId="611BA306" w:rsidR="00D83B19" w:rsidRPr="006E5BCF" w:rsidRDefault="00D83B19" w:rsidP="006E5BCF">
            <w:pPr>
              <w:spacing w:after="0" w:line="240" w:lineRule="auto"/>
              <w:jc w:val="both"/>
              <w:rPr>
                <w:rFonts w:eastAsia="Times New Roman"/>
                <w:b/>
                <w:bCs/>
                <w:u w:val="single"/>
                <w:lang w:val="en-GB"/>
              </w:rPr>
            </w:pPr>
            <w:r>
              <w:rPr>
                <w:rFonts w:eastAsia="Times New Roman"/>
                <w:b/>
                <w:bCs/>
                <w:u w:val="single"/>
                <w:lang w:val="en-GB"/>
              </w:rPr>
              <w:t>Estimated d</w:t>
            </w:r>
            <w:r w:rsidR="00D20A3F">
              <w:rPr>
                <w:rFonts w:eastAsia="Times New Roman"/>
                <w:b/>
                <w:bCs/>
                <w:u w:val="single"/>
                <w:lang w:val="en-GB"/>
              </w:rPr>
              <w:t>uration</w:t>
            </w:r>
            <w:r>
              <w:rPr>
                <w:rFonts w:eastAsia="Times New Roman"/>
                <w:b/>
                <w:bCs/>
                <w:u w:val="single"/>
                <w:lang w:val="en-GB"/>
              </w:rPr>
              <w:t xml:space="preserve"> for completion of work: </w:t>
            </w:r>
            <w:r w:rsidR="00F25840">
              <w:rPr>
                <w:rFonts w:eastAsia="Times New Roman"/>
                <w:b/>
                <w:bCs/>
                <w:u w:val="single"/>
                <w:lang w:val="en-GB"/>
              </w:rPr>
              <w:t>The</w:t>
            </w:r>
            <w:r w:rsidR="00D20A3F">
              <w:rPr>
                <w:rFonts w:eastAsia="Times New Roman"/>
                <w:b/>
                <w:bCs/>
                <w:u w:val="single"/>
                <w:lang w:val="en-GB"/>
              </w:rPr>
              <w:t xml:space="preserve"> inception meeting to take place on 01/11/2022 and the</w:t>
            </w:r>
            <w:r w:rsidR="0059492C">
              <w:rPr>
                <w:rFonts w:eastAsia="Times New Roman"/>
                <w:b/>
                <w:bCs/>
                <w:u w:val="single"/>
                <w:lang w:val="en-GB"/>
              </w:rPr>
              <w:t xml:space="preserve"> external evaluation report</w:t>
            </w:r>
            <w:r w:rsidR="00371E21">
              <w:rPr>
                <w:rFonts w:eastAsia="Times New Roman"/>
                <w:b/>
                <w:bCs/>
                <w:u w:val="single"/>
                <w:lang w:val="en-GB"/>
              </w:rPr>
              <w:t xml:space="preserve"> </w:t>
            </w:r>
            <w:r w:rsidR="00D20A3F">
              <w:rPr>
                <w:rFonts w:eastAsia="Times New Roman"/>
                <w:b/>
                <w:bCs/>
                <w:u w:val="single"/>
                <w:lang w:val="en-GB"/>
              </w:rPr>
              <w:t>to</w:t>
            </w:r>
            <w:r w:rsidR="00C426D2">
              <w:rPr>
                <w:rFonts w:eastAsia="Times New Roman"/>
                <w:b/>
                <w:bCs/>
                <w:u w:val="single"/>
                <w:lang w:val="en-GB"/>
              </w:rPr>
              <w:t xml:space="preserve"> be</w:t>
            </w:r>
            <w:r w:rsidR="000B1D63">
              <w:rPr>
                <w:rFonts w:eastAsia="Times New Roman"/>
                <w:b/>
                <w:bCs/>
                <w:u w:val="single"/>
                <w:lang w:val="en-GB"/>
              </w:rPr>
              <w:t xml:space="preserve"> delivered </w:t>
            </w:r>
            <w:r w:rsidR="00D20A3F">
              <w:rPr>
                <w:rFonts w:eastAsia="Times New Roman"/>
                <w:b/>
                <w:bCs/>
                <w:u w:val="single"/>
                <w:lang w:val="en-GB"/>
              </w:rPr>
              <w:t>on 31/12/</w:t>
            </w:r>
            <w:r w:rsidR="000B1D63">
              <w:rPr>
                <w:rFonts w:eastAsia="Times New Roman"/>
                <w:b/>
                <w:bCs/>
                <w:u w:val="single"/>
                <w:lang w:val="en-GB"/>
              </w:rPr>
              <w:t>2022</w:t>
            </w:r>
            <w:r w:rsidR="00DC4713">
              <w:rPr>
                <w:rFonts w:eastAsia="Times New Roman"/>
                <w:b/>
                <w:bCs/>
                <w:u w:val="single"/>
                <w:lang w:val="en-GB"/>
              </w:rPr>
              <w:t>.</w:t>
            </w:r>
            <w:r w:rsidR="00D20A3F">
              <w:rPr>
                <w:rFonts w:eastAsia="Times New Roman"/>
                <w:b/>
                <w:bCs/>
                <w:u w:val="single"/>
                <w:lang w:val="en-GB"/>
              </w:rPr>
              <w:t xml:space="preserve"> </w:t>
            </w:r>
          </w:p>
          <w:p w14:paraId="778E6CA6" w14:textId="77777777" w:rsidR="00B805E3" w:rsidRDefault="00B805E3" w:rsidP="005D4AD8">
            <w:pPr>
              <w:spacing w:before="120" w:after="120" w:line="240" w:lineRule="auto"/>
              <w:jc w:val="both"/>
              <w:rPr>
                <w:rFonts w:asciiTheme="minorHAnsi" w:hAnsiTheme="minorHAnsi" w:cstheme="minorHAnsi"/>
                <w:lang w:val="en-GB"/>
              </w:rPr>
            </w:pPr>
          </w:p>
          <w:p w14:paraId="2DEB19D0" w14:textId="77777777" w:rsidR="004D75B3" w:rsidRPr="00C25B16" w:rsidRDefault="004D75B3" w:rsidP="004D75B3">
            <w:pPr>
              <w:pStyle w:val="ListParagraph"/>
              <w:numPr>
                <w:ilvl w:val="0"/>
                <w:numId w:val="8"/>
              </w:numPr>
              <w:spacing w:before="120" w:after="120" w:line="240" w:lineRule="auto"/>
              <w:jc w:val="both"/>
              <w:rPr>
                <w:rFonts w:asciiTheme="minorHAnsi" w:hAnsiTheme="minorHAnsi" w:cstheme="minorHAnsi"/>
                <w:b/>
                <w:u w:val="single"/>
                <w:lang w:val="en-GB"/>
              </w:rPr>
            </w:pPr>
            <w:r w:rsidRPr="00C25B16">
              <w:rPr>
                <w:rFonts w:asciiTheme="minorHAnsi" w:hAnsiTheme="minorHAnsi" w:cstheme="minorHAnsi"/>
                <w:b/>
                <w:u w:val="single"/>
                <w:lang w:val="en-GB"/>
              </w:rPr>
              <w:t xml:space="preserve">Selection Criteria: </w:t>
            </w:r>
          </w:p>
          <w:p w14:paraId="73F69475" w14:textId="4F8B2AB0" w:rsidR="00215823" w:rsidRPr="006B78B9" w:rsidRDefault="00183F1E" w:rsidP="006B78B9">
            <w:pPr>
              <w:spacing w:before="120" w:after="120" w:line="240" w:lineRule="auto"/>
              <w:jc w:val="both"/>
              <w:rPr>
                <w:lang w:val="en-US"/>
              </w:rPr>
            </w:pPr>
            <w:r w:rsidRPr="00183F1E">
              <w:rPr>
                <w:lang w:val="en-US"/>
              </w:rPr>
              <w:t>Tdh will accept applications from both individuals, teams, academic entities, NGOs and companies as long as they are officially registered with a European tax number (</w:t>
            </w:r>
            <w:proofErr w:type="gramStart"/>
            <w:r w:rsidRPr="00183F1E">
              <w:rPr>
                <w:lang w:val="en-US"/>
              </w:rPr>
              <w:t>i.e.</w:t>
            </w:r>
            <w:proofErr w:type="gramEnd"/>
            <w:r w:rsidRPr="00183F1E">
              <w:rPr>
                <w:lang w:val="en-US"/>
              </w:rPr>
              <w:t xml:space="preserve"> are able to issue an invoice) and have evaluation, research, impact study or similar and/or consultancy as their object of activity, which can be proven by legal documentation.</w:t>
            </w:r>
          </w:p>
          <w:p w14:paraId="7E25D1EA" w14:textId="77777777" w:rsidR="00215823" w:rsidRPr="00784BA3" w:rsidRDefault="00215823" w:rsidP="00215823">
            <w:pPr>
              <w:autoSpaceDE w:val="0"/>
              <w:autoSpaceDN w:val="0"/>
              <w:adjustRightInd w:val="0"/>
              <w:spacing w:after="0" w:line="240" w:lineRule="auto"/>
              <w:rPr>
                <w:rFonts w:eastAsiaTheme="minorHAnsi" w:cs="Calibri"/>
                <w:b/>
                <w:bCs/>
                <w:color w:val="000000"/>
                <w:lang w:val="en-US"/>
              </w:rPr>
            </w:pPr>
          </w:p>
          <w:p w14:paraId="5D187D9B" w14:textId="55AA37A6" w:rsidR="00215823" w:rsidRPr="00215823" w:rsidRDefault="00215823" w:rsidP="00215823">
            <w:pPr>
              <w:autoSpaceDE w:val="0"/>
              <w:autoSpaceDN w:val="0"/>
              <w:adjustRightInd w:val="0"/>
              <w:spacing w:after="0" w:line="240" w:lineRule="auto"/>
              <w:rPr>
                <w:rFonts w:eastAsiaTheme="minorHAnsi" w:cs="Calibri"/>
                <w:color w:val="000000"/>
                <w:lang w:val="en-US"/>
              </w:rPr>
            </w:pPr>
            <w:r w:rsidRPr="00215823">
              <w:rPr>
                <w:rFonts w:eastAsiaTheme="minorHAnsi" w:cs="Calibri"/>
                <w:b/>
                <w:bCs/>
                <w:color w:val="000000"/>
                <w:lang w:val="en-US"/>
              </w:rPr>
              <w:t xml:space="preserve">Required experience and skills: </w:t>
            </w:r>
          </w:p>
          <w:p w14:paraId="0F979AF9" w14:textId="35A9C355" w:rsidR="00215823" w:rsidRPr="00215823" w:rsidRDefault="00215823" w:rsidP="00215823">
            <w:pPr>
              <w:autoSpaceDE w:val="0"/>
              <w:autoSpaceDN w:val="0"/>
              <w:adjustRightInd w:val="0"/>
              <w:spacing w:after="30" w:line="240" w:lineRule="auto"/>
              <w:rPr>
                <w:rFonts w:eastAsiaTheme="minorHAnsi" w:cs="Calibri"/>
                <w:color w:val="000000"/>
                <w:lang w:val="en-US"/>
              </w:rPr>
            </w:pPr>
            <w:r w:rsidRPr="00215823">
              <w:rPr>
                <w:rFonts w:eastAsiaTheme="minorHAnsi" w:cs="Calibri"/>
                <w:color w:val="000000"/>
                <w:lang w:val="en-US"/>
              </w:rPr>
              <w:t xml:space="preserve">• At least 3 quality evaluations/impact studies prepared for 3 different projects. Previous experience in conducting evaluations of projects in </w:t>
            </w:r>
            <w:r>
              <w:rPr>
                <w:rFonts w:eastAsiaTheme="minorHAnsi" w:cs="Calibri"/>
                <w:color w:val="000000"/>
                <w:lang w:val="en-US"/>
              </w:rPr>
              <w:t>child safeguarding and design of activities to strengthen the protective environment of children</w:t>
            </w:r>
            <w:r w:rsidRPr="00215823">
              <w:rPr>
                <w:rFonts w:eastAsiaTheme="minorHAnsi" w:cs="Calibri"/>
                <w:color w:val="000000"/>
                <w:lang w:val="en-US"/>
              </w:rPr>
              <w:t xml:space="preserve"> is a significant asset. </w:t>
            </w:r>
          </w:p>
          <w:p w14:paraId="79FD7E31" w14:textId="65B75E20" w:rsidR="00215823" w:rsidRPr="00215823" w:rsidRDefault="00215823" w:rsidP="00215823">
            <w:pPr>
              <w:autoSpaceDE w:val="0"/>
              <w:autoSpaceDN w:val="0"/>
              <w:adjustRightInd w:val="0"/>
              <w:spacing w:after="30" w:line="240" w:lineRule="auto"/>
              <w:rPr>
                <w:rFonts w:eastAsiaTheme="minorHAnsi" w:cs="Calibri"/>
                <w:color w:val="000000"/>
                <w:lang w:val="en-US"/>
              </w:rPr>
            </w:pPr>
            <w:r w:rsidRPr="00215823">
              <w:rPr>
                <w:rFonts w:eastAsiaTheme="minorHAnsi" w:cs="Calibri"/>
                <w:color w:val="000000"/>
                <w:lang w:val="en-US"/>
              </w:rPr>
              <w:t xml:space="preserve">• Proven skills in using quantitative and quality data collection and analysis methods.  </w:t>
            </w:r>
          </w:p>
          <w:p w14:paraId="0CDF0E0C" w14:textId="5697EE63" w:rsidR="00215823" w:rsidRPr="00215823" w:rsidRDefault="00215823" w:rsidP="00215823">
            <w:pPr>
              <w:autoSpaceDE w:val="0"/>
              <w:autoSpaceDN w:val="0"/>
              <w:adjustRightInd w:val="0"/>
              <w:spacing w:after="30" w:line="240" w:lineRule="auto"/>
              <w:rPr>
                <w:rFonts w:eastAsiaTheme="minorHAnsi" w:cs="Calibri"/>
                <w:color w:val="000000"/>
                <w:lang w:val="en-US"/>
              </w:rPr>
            </w:pPr>
            <w:r w:rsidRPr="00215823">
              <w:rPr>
                <w:rFonts w:eastAsiaTheme="minorHAnsi" w:cs="Calibri"/>
                <w:color w:val="000000"/>
                <w:lang w:val="en-US"/>
              </w:rPr>
              <w:t xml:space="preserve">• Strong writing skills and ability to convey technical and complex information in a structured, logical, clear, and concise manner for different audiences. </w:t>
            </w:r>
          </w:p>
          <w:p w14:paraId="642A99BB" w14:textId="77777777" w:rsidR="00215823" w:rsidRPr="00215823" w:rsidRDefault="00215823" w:rsidP="00215823">
            <w:pPr>
              <w:autoSpaceDE w:val="0"/>
              <w:autoSpaceDN w:val="0"/>
              <w:adjustRightInd w:val="0"/>
              <w:spacing w:after="30" w:line="240" w:lineRule="auto"/>
              <w:rPr>
                <w:rFonts w:eastAsiaTheme="minorHAnsi" w:cs="Calibri"/>
                <w:color w:val="000000"/>
                <w:lang w:val="en-US"/>
              </w:rPr>
            </w:pPr>
            <w:r w:rsidRPr="00215823">
              <w:rPr>
                <w:rFonts w:eastAsiaTheme="minorHAnsi" w:cs="Calibri"/>
                <w:color w:val="000000"/>
                <w:lang w:val="en-US"/>
              </w:rPr>
              <w:lastRenderedPageBreak/>
              <w:t xml:space="preserve">• Full written and oral proficiency in English for data collection and production of quality reports. Knowledge of the local language in the implementing countries is an asset, but not strictly required. </w:t>
            </w:r>
          </w:p>
          <w:p w14:paraId="7D2CE9B2" w14:textId="3951E6FA" w:rsidR="00215823" w:rsidRPr="00215823" w:rsidRDefault="00215823" w:rsidP="00215823">
            <w:pPr>
              <w:autoSpaceDE w:val="0"/>
              <w:autoSpaceDN w:val="0"/>
              <w:adjustRightInd w:val="0"/>
              <w:spacing w:after="30" w:line="240" w:lineRule="auto"/>
              <w:rPr>
                <w:rFonts w:eastAsiaTheme="minorHAnsi" w:cs="Calibri"/>
                <w:color w:val="000000"/>
                <w:lang w:val="en-US"/>
              </w:rPr>
            </w:pPr>
            <w:r w:rsidRPr="00215823">
              <w:rPr>
                <w:rFonts w:eastAsiaTheme="minorHAnsi" w:cs="Calibri"/>
                <w:color w:val="000000"/>
                <w:lang w:val="en-US"/>
              </w:rPr>
              <w:t xml:space="preserve">• Strong computer proficiency to prepare quality written reports with clean data visualization and presentation of findings. </w:t>
            </w:r>
          </w:p>
          <w:p w14:paraId="4ADAB236" w14:textId="4F89C5F8" w:rsidR="00215823" w:rsidRPr="00215823" w:rsidRDefault="00215823" w:rsidP="00215823">
            <w:pPr>
              <w:autoSpaceDE w:val="0"/>
              <w:autoSpaceDN w:val="0"/>
              <w:adjustRightInd w:val="0"/>
              <w:spacing w:after="30" w:line="240" w:lineRule="auto"/>
              <w:rPr>
                <w:rFonts w:eastAsiaTheme="minorHAnsi" w:cs="Calibri"/>
                <w:color w:val="000000"/>
                <w:lang w:val="en-US"/>
              </w:rPr>
            </w:pPr>
            <w:r w:rsidRPr="00215823">
              <w:rPr>
                <w:rFonts w:eastAsiaTheme="minorHAnsi" w:cs="Calibri"/>
                <w:color w:val="000000"/>
                <w:lang w:val="en-US"/>
              </w:rPr>
              <w:t>•</w:t>
            </w:r>
            <w:r w:rsidR="005156CC">
              <w:rPr>
                <w:rFonts w:eastAsiaTheme="minorHAnsi" w:cs="Calibri"/>
                <w:color w:val="000000"/>
                <w:lang w:val="en-US"/>
              </w:rPr>
              <w:t xml:space="preserve"> Knowledge and/or experience </w:t>
            </w:r>
            <w:r w:rsidR="005156CC">
              <w:rPr>
                <w:lang w:val="en-GB"/>
              </w:rPr>
              <w:t xml:space="preserve">on the topic of safeguarding children in school settings and child protection situation in Greece and Italy is an asset.  </w:t>
            </w:r>
          </w:p>
          <w:p w14:paraId="42F3A353" w14:textId="32E4D640" w:rsidR="00215823" w:rsidRPr="00215823" w:rsidRDefault="00215823" w:rsidP="00215823">
            <w:pPr>
              <w:autoSpaceDE w:val="0"/>
              <w:autoSpaceDN w:val="0"/>
              <w:adjustRightInd w:val="0"/>
              <w:spacing w:after="30" w:line="240" w:lineRule="auto"/>
              <w:rPr>
                <w:rFonts w:eastAsiaTheme="minorHAnsi" w:cs="Calibri"/>
                <w:color w:val="000000"/>
                <w:lang w:val="en-US"/>
              </w:rPr>
            </w:pPr>
            <w:r w:rsidRPr="00215823">
              <w:rPr>
                <w:rFonts w:eastAsiaTheme="minorHAnsi" w:cs="Calibri"/>
                <w:color w:val="000000"/>
                <w:lang w:val="en-US"/>
              </w:rPr>
              <w:t xml:space="preserve">• </w:t>
            </w:r>
            <w:r>
              <w:rPr>
                <w:rFonts w:eastAsiaTheme="minorHAnsi" w:cs="Calibri"/>
                <w:color w:val="000000"/>
                <w:lang w:val="en-US"/>
              </w:rPr>
              <w:t>D</w:t>
            </w:r>
            <w:r w:rsidRPr="00215823">
              <w:rPr>
                <w:rFonts w:eastAsiaTheme="minorHAnsi" w:cs="Calibri"/>
                <w:color w:val="000000"/>
                <w:lang w:val="en-US"/>
              </w:rPr>
              <w:t xml:space="preserve">egree (or higher) in social sciences, economics, public policy, law, research and evaluation, management, or other related field(s) from an accredited university. </w:t>
            </w:r>
          </w:p>
          <w:p w14:paraId="17CD7B99" w14:textId="737C9CB9" w:rsidR="00215823" w:rsidRDefault="00215823" w:rsidP="00215823">
            <w:pPr>
              <w:autoSpaceDE w:val="0"/>
              <w:autoSpaceDN w:val="0"/>
              <w:adjustRightInd w:val="0"/>
              <w:spacing w:after="0" w:line="240" w:lineRule="auto"/>
              <w:rPr>
                <w:rFonts w:eastAsiaTheme="minorHAnsi" w:cs="Calibri"/>
                <w:color w:val="000000"/>
                <w:lang w:val="en-US"/>
              </w:rPr>
            </w:pPr>
            <w:r w:rsidRPr="00215823">
              <w:rPr>
                <w:rFonts w:eastAsiaTheme="minorHAnsi" w:cs="Calibri"/>
                <w:color w:val="000000"/>
                <w:lang w:val="en-US"/>
              </w:rPr>
              <w:t xml:space="preserve">• Capacity to issue invoices with tax registration in Europe (UK and Switzerland included). </w:t>
            </w:r>
          </w:p>
          <w:p w14:paraId="30D7D1DA" w14:textId="2E608B77" w:rsidR="005156CC" w:rsidRPr="005156CC" w:rsidRDefault="005156CC" w:rsidP="005156CC">
            <w:pPr>
              <w:spacing w:before="120" w:after="120" w:line="240" w:lineRule="auto"/>
              <w:jc w:val="both"/>
              <w:rPr>
                <w:rFonts w:asciiTheme="minorHAnsi" w:hAnsiTheme="minorHAnsi" w:cstheme="minorHAnsi"/>
                <w:lang w:val="en-GB"/>
              </w:rPr>
            </w:pPr>
            <w:r w:rsidRPr="005156CC">
              <w:rPr>
                <w:rFonts w:eastAsiaTheme="minorHAnsi" w:cs="Calibri"/>
                <w:color w:val="000000"/>
                <w:lang w:val="en-US"/>
              </w:rPr>
              <w:t xml:space="preserve">• </w:t>
            </w:r>
            <w:r w:rsidRPr="005156CC">
              <w:rPr>
                <w:rFonts w:asciiTheme="minorHAnsi" w:hAnsiTheme="minorHAnsi" w:cstheme="minorHAnsi"/>
                <w:lang w:val="en-GB"/>
              </w:rPr>
              <w:t>Early availability to complete the work</w:t>
            </w:r>
            <w:r>
              <w:rPr>
                <w:rFonts w:asciiTheme="minorHAnsi" w:hAnsiTheme="minorHAnsi" w:cstheme="minorHAnsi"/>
                <w:lang w:val="en-GB"/>
              </w:rPr>
              <w:t xml:space="preserve"> and</w:t>
            </w:r>
            <w:r w:rsidRPr="005156CC">
              <w:rPr>
                <w:rFonts w:asciiTheme="minorHAnsi" w:hAnsiTheme="minorHAnsi" w:cstheme="minorHAnsi"/>
                <w:lang w:val="en-GB"/>
              </w:rPr>
              <w:t xml:space="preserve"> </w:t>
            </w:r>
            <w:r>
              <w:rPr>
                <w:rFonts w:asciiTheme="minorHAnsi" w:hAnsiTheme="minorHAnsi" w:cstheme="minorHAnsi"/>
                <w:lang w:val="en-GB"/>
              </w:rPr>
              <w:t>c</w:t>
            </w:r>
            <w:r w:rsidRPr="005156CC">
              <w:rPr>
                <w:rFonts w:asciiTheme="minorHAnsi" w:hAnsiTheme="minorHAnsi" w:cstheme="minorHAnsi"/>
                <w:lang w:val="en-GB"/>
              </w:rPr>
              <w:t>ompetitiveness of the rate offered</w:t>
            </w:r>
            <w:r>
              <w:rPr>
                <w:rFonts w:asciiTheme="minorHAnsi" w:hAnsiTheme="minorHAnsi" w:cstheme="minorHAnsi"/>
                <w:lang w:val="en-GB"/>
              </w:rPr>
              <w:t>.</w:t>
            </w:r>
          </w:p>
          <w:p w14:paraId="0C8EE788" w14:textId="77777777" w:rsidR="005156CC" w:rsidRDefault="005156CC" w:rsidP="00215823">
            <w:pPr>
              <w:spacing w:before="120" w:after="120" w:line="240" w:lineRule="auto"/>
              <w:jc w:val="both"/>
              <w:rPr>
                <w:rFonts w:asciiTheme="minorHAnsi" w:hAnsiTheme="minorHAnsi" w:cstheme="minorHAnsi"/>
                <w:lang w:val="en-GB"/>
              </w:rPr>
            </w:pPr>
          </w:p>
          <w:p w14:paraId="2F49FDA1" w14:textId="02BFABB7" w:rsidR="004D75B3" w:rsidRDefault="00215823" w:rsidP="00215823">
            <w:pPr>
              <w:spacing w:before="120" w:after="120" w:line="240" w:lineRule="auto"/>
              <w:jc w:val="both"/>
              <w:rPr>
                <w:rFonts w:asciiTheme="minorHAnsi" w:hAnsiTheme="minorHAnsi" w:cstheme="minorHAnsi"/>
                <w:lang w:val="en-GB"/>
              </w:rPr>
            </w:pPr>
            <w:r w:rsidRPr="00215823">
              <w:rPr>
                <w:rFonts w:eastAsiaTheme="minorHAnsi" w:cs="Calibri"/>
                <w:b/>
                <w:bCs/>
                <w:color w:val="000000"/>
                <w:lang w:val="en-US"/>
              </w:rPr>
              <w:t xml:space="preserve">The evaluator(s) must not have been involved in the design, implementation or monitoring of the </w:t>
            </w:r>
            <w:r w:rsidR="005156CC">
              <w:rPr>
                <w:rFonts w:eastAsiaTheme="minorHAnsi" w:cs="Calibri"/>
                <w:b/>
                <w:bCs/>
                <w:color w:val="000000"/>
                <w:lang w:val="en-US"/>
              </w:rPr>
              <w:t>REEC</w:t>
            </w:r>
            <w:r w:rsidRPr="00215823">
              <w:rPr>
                <w:rFonts w:eastAsiaTheme="minorHAnsi" w:cs="Calibri"/>
                <w:b/>
                <w:bCs/>
                <w:color w:val="000000"/>
                <w:lang w:val="en-US"/>
              </w:rPr>
              <w:t xml:space="preserve"> project at any stage, nor have benefitted from the project activities in any way. </w:t>
            </w:r>
            <w:r w:rsidR="00183F1E" w:rsidRPr="00183F1E">
              <w:rPr>
                <w:lang w:val="en-US"/>
              </w:rPr>
              <w:t xml:space="preserve"> </w:t>
            </w:r>
            <w:r w:rsidR="004D75B3" w:rsidRPr="00E41C98">
              <w:rPr>
                <w:rFonts w:asciiTheme="minorHAnsi" w:hAnsiTheme="minorHAnsi" w:cstheme="minorHAnsi"/>
                <w:lang w:val="en-GB"/>
              </w:rPr>
              <w:t xml:space="preserve"> </w:t>
            </w:r>
          </w:p>
          <w:p w14:paraId="0E2B4853" w14:textId="77777777" w:rsidR="00A14DE4" w:rsidRPr="00B56814" w:rsidRDefault="00A14DE4" w:rsidP="00215823">
            <w:pPr>
              <w:spacing w:before="120" w:after="120" w:line="240" w:lineRule="auto"/>
              <w:jc w:val="both"/>
              <w:rPr>
                <w:rFonts w:asciiTheme="minorHAnsi" w:hAnsiTheme="minorHAnsi" w:cstheme="minorHAnsi"/>
                <w:lang w:val="en-GB"/>
              </w:rPr>
            </w:pPr>
          </w:p>
          <w:p w14:paraId="6F828DE1" w14:textId="7A917811" w:rsidR="004D75B3" w:rsidRPr="005156CC" w:rsidRDefault="004D75B3" w:rsidP="005156CC">
            <w:pPr>
              <w:pStyle w:val="ListParagraph"/>
              <w:numPr>
                <w:ilvl w:val="0"/>
                <w:numId w:val="8"/>
              </w:numPr>
              <w:rPr>
                <w:rFonts w:asciiTheme="minorHAnsi" w:hAnsiTheme="minorHAnsi" w:cstheme="minorHAnsi"/>
                <w:lang w:val="en-GB"/>
              </w:rPr>
            </w:pPr>
            <w:r w:rsidRPr="005156CC">
              <w:rPr>
                <w:rFonts w:asciiTheme="minorHAnsi" w:hAnsiTheme="minorHAnsi" w:cstheme="minorHAnsi"/>
                <w:b/>
                <w:bCs/>
                <w:u w:val="single"/>
                <w:lang w:val="en-GB"/>
              </w:rPr>
              <w:t>Appl</w:t>
            </w:r>
            <w:r w:rsidR="005156CC">
              <w:rPr>
                <w:rFonts w:asciiTheme="minorHAnsi" w:hAnsiTheme="minorHAnsi" w:cstheme="minorHAnsi"/>
                <w:b/>
                <w:bCs/>
                <w:u w:val="single"/>
                <w:lang w:val="en-GB"/>
              </w:rPr>
              <w:t>ication Procedure</w:t>
            </w:r>
          </w:p>
          <w:p w14:paraId="7E89E566" w14:textId="1C206269" w:rsidR="004D75B3" w:rsidRDefault="00A14DE4" w:rsidP="004D75B3">
            <w:pPr>
              <w:pStyle w:val="NormalWeb"/>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Interested applicants</w:t>
            </w:r>
            <w:r w:rsidR="004D75B3" w:rsidRPr="00197B81">
              <w:rPr>
                <w:rFonts w:asciiTheme="minorHAnsi" w:hAnsiTheme="minorHAnsi" w:cstheme="minorHAnsi"/>
                <w:sz w:val="22"/>
                <w:szCs w:val="22"/>
                <w:lang w:val="en-GB"/>
              </w:rPr>
              <w:t xml:space="preserve"> sh</w:t>
            </w:r>
            <w:r>
              <w:rPr>
                <w:rFonts w:asciiTheme="minorHAnsi" w:hAnsiTheme="minorHAnsi" w:cstheme="minorHAnsi"/>
                <w:sz w:val="22"/>
                <w:szCs w:val="22"/>
                <w:lang w:val="en-GB"/>
              </w:rPr>
              <w:t>all submit their application via email</w:t>
            </w:r>
            <w:r w:rsidR="004D75B3" w:rsidRPr="00197B81">
              <w:rPr>
                <w:rFonts w:asciiTheme="minorHAnsi" w:hAnsiTheme="minorHAnsi" w:cstheme="minorHAnsi"/>
                <w:sz w:val="22"/>
                <w:szCs w:val="22"/>
                <w:lang w:val="en-GB"/>
              </w:rPr>
              <w:t xml:space="preserve"> to</w:t>
            </w:r>
            <w:r>
              <w:rPr>
                <w:rFonts w:asciiTheme="minorHAnsi" w:hAnsiTheme="minorHAnsi" w:cstheme="minorHAnsi"/>
                <w:sz w:val="22"/>
                <w:szCs w:val="22"/>
                <w:lang w:val="en-GB"/>
              </w:rPr>
              <w:t xml:space="preserve"> the following email </w:t>
            </w:r>
            <w:proofErr w:type="spellStart"/>
            <w:r>
              <w:rPr>
                <w:rFonts w:asciiTheme="minorHAnsi" w:hAnsiTheme="minorHAnsi" w:cstheme="minorHAnsi"/>
                <w:sz w:val="22"/>
                <w:szCs w:val="22"/>
                <w:lang w:val="en-GB"/>
              </w:rPr>
              <w:t>addresse</w:t>
            </w:r>
            <w:proofErr w:type="spellEnd"/>
            <w:r>
              <w:rPr>
                <w:rFonts w:asciiTheme="minorHAnsi" w:hAnsiTheme="minorHAnsi" w:cstheme="minorHAnsi"/>
                <w:sz w:val="22"/>
                <w:szCs w:val="22"/>
                <w:lang w:val="en-GB"/>
              </w:rPr>
              <w:t>:</w:t>
            </w:r>
            <w:r w:rsidR="004D75B3" w:rsidRPr="00197B81">
              <w:rPr>
                <w:rFonts w:asciiTheme="minorHAnsi" w:hAnsiTheme="minorHAnsi" w:cstheme="minorHAnsi"/>
                <w:sz w:val="22"/>
                <w:szCs w:val="22"/>
                <w:lang w:val="en-GB"/>
              </w:rPr>
              <w:t xml:space="preserve"> </w:t>
            </w:r>
            <w:hyperlink r:id="rId13" w:history="1">
              <w:r w:rsidR="004D75B3" w:rsidRPr="005066BA">
                <w:rPr>
                  <w:rStyle w:val="Hyperlink"/>
                  <w:rFonts w:asciiTheme="minorHAnsi" w:hAnsiTheme="minorHAnsi" w:cstheme="minorHAnsi"/>
                  <w:sz w:val="22"/>
                  <w:szCs w:val="22"/>
                  <w:lang w:val="en-GB"/>
                </w:rPr>
                <w:t>grc.contractors@tdh.ch</w:t>
              </w:r>
            </w:hyperlink>
            <w:r w:rsidR="004D75B3" w:rsidRPr="005066B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email should have the subject line </w:t>
            </w:r>
            <w:r w:rsidR="00784BA3">
              <w:rPr>
                <w:rFonts w:asciiTheme="minorHAnsi" w:hAnsiTheme="minorHAnsi" w:cstheme="minorHAnsi"/>
                <w:sz w:val="22"/>
                <w:szCs w:val="22"/>
                <w:lang w:val="en-GB"/>
              </w:rPr>
              <w:t>“</w:t>
            </w:r>
            <w:r>
              <w:rPr>
                <w:rFonts w:asciiTheme="minorHAnsi" w:hAnsiTheme="minorHAnsi" w:cstheme="minorHAnsi"/>
                <w:sz w:val="22"/>
                <w:szCs w:val="22"/>
                <w:lang w:val="en-GB"/>
              </w:rPr>
              <w:t>REEC</w:t>
            </w:r>
            <w:r w:rsidR="00784BA3">
              <w:rPr>
                <w:rFonts w:asciiTheme="minorHAnsi" w:hAnsiTheme="minorHAnsi" w:cstheme="minorHAnsi"/>
                <w:sz w:val="22"/>
                <w:szCs w:val="22"/>
                <w:lang w:val="en-GB"/>
              </w:rPr>
              <w:t>_</w:t>
            </w:r>
            <w:r w:rsidR="009A7BB4">
              <w:rPr>
                <w:rFonts w:asciiTheme="minorHAnsi" w:hAnsiTheme="minorHAnsi" w:cstheme="minorHAnsi"/>
                <w:sz w:val="22"/>
                <w:szCs w:val="22"/>
                <w:lang w:val="en-GB"/>
              </w:rPr>
              <w:t xml:space="preserve"> </w:t>
            </w:r>
            <w:r>
              <w:rPr>
                <w:rFonts w:asciiTheme="minorHAnsi" w:hAnsiTheme="minorHAnsi" w:cstheme="minorHAnsi"/>
                <w:sz w:val="22"/>
                <w:szCs w:val="22"/>
                <w:lang w:val="en-GB"/>
              </w:rPr>
              <w:t>Final Evaluation</w:t>
            </w:r>
            <w:r w:rsidR="00784BA3">
              <w:rPr>
                <w:rFonts w:asciiTheme="minorHAnsi" w:hAnsiTheme="minorHAnsi" w:cstheme="minorHAnsi"/>
                <w:sz w:val="22"/>
                <w:szCs w:val="22"/>
                <w:lang w:val="en-GB"/>
              </w:rPr>
              <w:t>”</w:t>
            </w:r>
            <w:r>
              <w:rPr>
                <w:rFonts w:asciiTheme="minorHAnsi" w:hAnsiTheme="minorHAnsi" w:cstheme="minorHAnsi"/>
                <w:sz w:val="22"/>
                <w:szCs w:val="22"/>
                <w:lang w:val="en-GB"/>
              </w:rPr>
              <w:t>. The deadline for the submission is</w:t>
            </w:r>
            <w:r w:rsidR="004D75B3" w:rsidRPr="002C5367">
              <w:rPr>
                <w:rFonts w:asciiTheme="minorHAnsi" w:hAnsiTheme="minorHAnsi" w:cstheme="minorHAnsi"/>
                <w:sz w:val="22"/>
                <w:szCs w:val="22"/>
                <w:lang w:val="en-GB"/>
              </w:rPr>
              <w:t xml:space="preserve"> </w:t>
            </w:r>
            <w:r w:rsidR="00C426D2">
              <w:rPr>
                <w:rFonts w:asciiTheme="minorHAnsi" w:hAnsiTheme="minorHAnsi" w:cstheme="minorHAnsi"/>
                <w:b/>
                <w:bCs/>
                <w:sz w:val="22"/>
                <w:szCs w:val="22"/>
                <w:lang w:val="en-GB"/>
              </w:rPr>
              <w:t>30</w:t>
            </w:r>
            <w:r w:rsidR="004D75B3" w:rsidRPr="002C5367">
              <w:rPr>
                <w:rFonts w:asciiTheme="minorHAnsi" w:hAnsiTheme="minorHAnsi" w:cstheme="minorHAnsi"/>
                <w:b/>
                <w:bCs/>
                <w:sz w:val="22"/>
                <w:szCs w:val="22"/>
                <w:vertAlign w:val="superscript"/>
                <w:lang w:val="en-GB"/>
              </w:rPr>
              <w:t>th</w:t>
            </w:r>
            <w:r w:rsidR="004D75B3" w:rsidRPr="002C5367">
              <w:rPr>
                <w:rFonts w:asciiTheme="minorHAnsi" w:hAnsiTheme="minorHAnsi" w:cstheme="minorHAnsi"/>
                <w:b/>
                <w:bCs/>
                <w:sz w:val="22"/>
                <w:szCs w:val="22"/>
                <w:lang w:val="en-GB"/>
              </w:rPr>
              <w:t xml:space="preserve"> of </w:t>
            </w:r>
            <w:r w:rsidR="00D00C2A">
              <w:rPr>
                <w:rFonts w:asciiTheme="minorHAnsi" w:hAnsiTheme="minorHAnsi" w:cstheme="minorHAnsi"/>
                <w:b/>
                <w:bCs/>
                <w:sz w:val="22"/>
                <w:szCs w:val="22"/>
                <w:lang w:val="en-GB"/>
              </w:rPr>
              <w:t>October</w:t>
            </w:r>
            <w:r w:rsidR="00E7233E">
              <w:rPr>
                <w:rFonts w:asciiTheme="minorHAnsi" w:hAnsiTheme="minorHAnsi" w:cstheme="minorHAnsi"/>
                <w:b/>
                <w:bCs/>
                <w:sz w:val="22"/>
                <w:szCs w:val="22"/>
                <w:lang w:val="en-GB"/>
              </w:rPr>
              <w:t xml:space="preserve"> 2022</w:t>
            </w:r>
            <w:r w:rsidR="004D75B3" w:rsidRPr="00197B81">
              <w:rPr>
                <w:rFonts w:asciiTheme="minorHAnsi" w:hAnsiTheme="minorHAnsi" w:cstheme="minorHAnsi"/>
                <w:sz w:val="22"/>
                <w:szCs w:val="22"/>
                <w:lang w:val="en-GB"/>
              </w:rPr>
              <w:t xml:space="preserve"> (please note that CVs will be reviewed and interviewed on a rolling basis so early application before the deadline is recommended)</w:t>
            </w:r>
            <w:r>
              <w:rPr>
                <w:rFonts w:asciiTheme="minorHAnsi" w:hAnsiTheme="minorHAnsi" w:cstheme="minorHAnsi"/>
                <w:sz w:val="22"/>
                <w:szCs w:val="22"/>
                <w:lang w:val="en-GB"/>
              </w:rPr>
              <w:t>.</w:t>
            </w:r>
          </w:p>
          <w:p w14:paraId="728A2294" w14:textId="77777777" w:rsidR="00A14DE4" w:rsidRDefault="00A14DE4" w:rsidP="00A14DE4">
            <w:pPr>
              <w:autoSpaceDE w:val="0"/>
              <w:autoSpaceDN w:val="0"/>
              <w:adjustRightInd w:val="0"/>
              <w:spacing w:after="0" w:line="240" w:lineRule="auto"/>
              <w:rPr>
                <w:rFonts w:eastAsiaTheme="minorHAnsi" w:cs="Calibri"/>
                <w:color w:val="000000"/>
                <w:lang w:val="en-US"/>
              </w:rPr>
            </w:pPr>
          </w:p>
          <w:p w14:paraId="32B701E8" w14:textId="0A9ADFD8" w:rsidR="00A14DE4" w:rsidRPr="00A14DE4" w:rsidRDefault="00A14DE4" w:rsidP="00A14DE4">
            <w:pPr>
              <w:autoSpaceDE w:val="0"/>
              <w:autoSpaceDN w:val="0"/>
              <w:adjustRightInd w:val="0"/>
              <w:spacing w:after="0" w:line="240" w:lineRule="auto"/>
              <w:rPr>
                <w:rFonts w:eastAsiaTheme="minorHAnsi" w:cs="Calibri"/>
                <w:color w:val="000000"/>
                <w:lang w:val="en-US"/>
              </w:rPr>
            </w:pPr>
            <w:r w:rsidRPr="00A14DE4">
              <w:rPr>
                <w:rFonts w:eastAsiaTheme="minorHAnsi" w:cs="Calibri"/>
                <w:color w:val="000000"/>
                <w:lang w:val="en-US"/>
              </w:rPr>
              <w:t xml:space="preserve">The </w:t>
            </w:r>
            <w:r w:rsidRPr="00A14DE4">
              <w:rPr>
                <w:rFonts w:eastAsiaTheme="minorHAnsi" w:cs="Calibri"/>
                <w:b/>
                <w:bCs/>
                <w:color w:val="000000"/>
                <w:lang w:val="en-US"/>
              </w:rPr>
              <w:t xml:space="preserve">application package </w:t>
            </w:r>
            <w:r w:rsidRPr="00A14DE4">
              <w:rPr>
                <w:rFonts w:eastAsiaTheme="minorHAnsi" w:cs="Calibri"/>
                <w:color w:val="000000"/>
                <w:lang w:val="en-US"/>
              </w:rPr>
              <w:t xml:space="preserve">shall include: </w:t>
            </w:r>
          </w:p>
          <w:p w14:paraId="31D0F0EE" w14:textId="1E6FF23D" w:rsidR="00A14DE4" w:rsidRPr="00784BA3" w:rsidRDefault="00A14DE4" w:rsidP="00A14DE4">
            <w:pPr>
              <w:autoSpaceDE w:val="0"/>
              <w:autoSpaceDN w:val="0"/>
              <w:adjustRightInd w:val="0"/>
              <w:spacing w:after="30" w:line="240" w:lineRule="auto"/>
              <w:rPr>
                <w:rFonts w:eastAsiaTheme="minorHAnsi" w:cs="Calibri"/>
                <w:color w:val="000000"/>
                <w:lang w:val="en-US"/>
              </w:rPr>
            </w:pPr>
            <w:r w:rsidRPr="00784BA3">
              <w:rPr>
                <w:rFonts w:eastAsiaTheme="minorHAnsi" w:cs="Calibri"/>
                <w:color w:val="000000"/>
                <w:lang w:val="en-US"/>
              </w:rPr>
              <w:t xml:space="preserve">• </w:t>
            </w:r>
            <w:r w:rsidRPr="00784BA3">
              <w:rPr>
                <w:rFonts w:eastAsiaTheme="minorHAnsi" w:cs="Calibri"/>
                <w:b/>
                <w:bCs/>
                <w:color w:val="000000"/>
                <w:lang w:val="en-US"/>
              </w:rPr>
              <w:t xml:space="preserve">Technical Offer </w:t>
            </w:r>
            <w:r w:rsidRPr="00784BA3">
              <w:rPr>
                <w:rFonts w:eastAsiaTheme="minorHAnsi" w:cs="Calibri"/>
                <w:color w:val="000000"/>
                <w:lang w:val="en-US"/>
              </w:rPr>
              <w:t xml:space="preserve"> </w:t>
            </w:r>
          </w:p>
          <w:p w14:paraId="37B7B786" w14:textId="77777777" w:rsidR="00A14DE4" w:rsidRPr="00A14DE4" w:rsidRDefault="00A14DE4" w:rsidP="00A14DE4">
            <w:pPr>
              <w:autoSpaceDE w:val="0"/>
              <w:autoSpaceDN w:val="0"/>
              <w:adjustRightInd w:val="0"/>
              <w:spacing w:after="30" w:line="240" w:lineRule="auto"/>
              <w:rPr>
                <w:rFonts w:eastAsiaTheme="minorHAnsi" w:cs="Calibri"/>
                <w:color w:val="000000"/>
                <w:lang w:val="en-US"/>
              </w:rPr>
            </w:pPr>
            <w:r w:rsidRPr="00A14DE4">
              <w:rPr>
                <w:rFonts w:eastAsiaTheme="minorHAnsi" w:cs="Calibri"/>
                <w:color w:val="000000"/>
                <w:lang w:val="en-US"/>
              </w:rPr>
              <w:t xml:space="preserve">• </w:t>
            </w:r>
            <w:r w:rsidRPr="00A14DE4">
              <w:rPr>
                <w:rFonts w:eastAsiaTheme="minorHAnsi" w:cs="Calibri"/>
                <w:b/>
                <w:bCs/>
                <w:color w:val="000000"/>
                <w:lang w:val="en-US"/>
              </w:rPr>
              <w:t xml:space="preserve">Financial Offer </w:t>
            </w:r>
            <w:r w:rsidRPr="00A14DE4">
              <w:rPr>
                <w:rFonts w:eastAsiaTheme="minorHAnsi" w:cs="Calibri"/>
                <w:color w:val="000000"/>
                <w:lang w:val="en-US"/>
              </w:rPr>
              <w:t xml:space="preserve">– with a detailed line-item budget, indicating costs in EUR. The indicated prices should be 1) NET amounts to be received by the consultant plus 2) all local taxes. </w:t>
            </w:r>
          </w:p>
          <w:p w14:paraId="1E085A16" w14:textId="149EFD4D" w:rsidR="00A14DE4" w:rsidRPr="00A14DE4" w:rsidRDefault="00A14DE4" w:rsidP="00A14DE4">
            <w:pPr>
              <w:autoSpaceDE w:val="0"/>
              <w:autoSpaceDN w:val="0"/>
              <w:adjustRightInd w:val="0"/>
              <w:spacing w:after="30" w:line="240" w:lineRule="auto"/>
              <w:rPr>
                <w:rFonts w:eastAsiaTheme="minorHAnsi" w:cs="Calibri"/>
                <w:color w:val="000000"/>
                <w:lang w:val="en-US"/>
              </w:rPr>
            </w:pPr>
            <w:r w:rsidRPr="00A14DE4">
              <w:rPr>
                <w:rFonts w:eastAsiaTheme="minorHAnsi" w:cs="Calibri"/>
                <w:color w:val="000000"/>
                <w:lang w:val="en-US"/>
              </w:rPr>
              <w:t xml:space="preserve">• Up-to-date CV of the evaluator(s) </w:t>
            </w:r>
          </w:p>
          <w:p w14:paraId="0BFDA96E" w14:textId="77777777" w:rsidR="00A14DE4" w:rsidRPr="00A14DE4" w:rsidRDefault="00A14DE4" w:rsidP="00A14DE4">
            <w:pPr>
              <w:autoSpaceDE w:val="0"/>
              <w:autoSpaceDN w:val="0"/>
              <w:adjustRightInd w:val="0"/>
              <w:spacing w:after="30" w:line="240" w:lineRule="auto"/>
              <w:rPr>
                <w:rFonts w:eastAsiaTheme="minorHAnsi" w:cs="Calibri"/>
                <w:color w:val="000000"/>
                <w:lang w:val="en-US"/>
              </w:rPr>
            </w:pPr>
            <w:r w:rsidRPr="00A14DE4">
              <w:rPr>
                <w:rFonts w:eastAsiaTheme="minorHAnsi" w:cs="Calibri"/>
                <w:color w:val="000000"/>
                <w:lang w:val="en-US"/>
              </w:rPr>
              <w:t>• Confirmation of legal registration (</w:t>
            </w:r>
            <w:proofErr w:type="gramStart"/>
            <w:r w:rsidRPr="00A14DE4">
              <w:rPr>
                <w:rFonts w:eastAsiaTheme="minorHAnsi" w:cs="Calibri"/>
                <w:color w:val="000000"/>
                <w:lang w:val="en-US"/>
              </w:rPr>
              <w:t>e.g.</w:t>
            </w:r>
            <w:proofErr w:type="gramEnd"/>
            <w:r w:rsidRPr="00A14DE4">
              <w:rPr>
                <w:rFonts w:eastAsiaTheme="minorHAnsi" w:cs="Calibri"/>
                <w:color w:val="000000"/>
                <w:lang w:val="en-US"/>
              </w:rPr>
              <w:t xml:space="preserve"> tax number, EU VAT number) of the applicant for providing evaluation services and the ability to issue an invoice. </w:t>
            </w:r>
          </w:p>
          <w:p w14:paraId="1D59A945" w14:textId="247448E8" w:rsidR="00A14DE4" w:rsidRPr="00A14DE4" w:rsidRDefault="00A14DE4" w:rsidP="00A14DE4">
            <w:pPr>
              <w:autoSpaceDE w:val="0"/>
              <w:autoSpaceDN w:val="0"/>
              <w:adjustRightInd w:val="0"/>
              <w:spacing w:after="0" w:line="240" w:lineRule="auto"/>
              <w:rPr>
                <w:rFonts w:eastAsiaTheme="minorHAnsi" w:cs="Calibri"/>
                <w:color w:val="000000"/>
                <w:lang w:val="en-US"/>
              </w:rPr>
            </w:pPr>
            <w:r w:rsidRPr="00A14DE4">
              <w:rPr>
                <w:rFonts w:eastAsiaTheme="minorHAnsi" w:cs="Calibri"/>
                <w:color w:val="000000"/>
                <w:lang w:val="en-US"/>
              </w:rPr>
              <w:t xml:space="preserve"> </w:t>
            </w:r>
          </w:p>
          <w:p w14:paraId="33C7C66B" w14:textId="03A597DD" w:rsidR="00A14DE4" w:rsidRPr="00A14DE4" w:rsidRDefault="00A14DE4" w:rsidP="00A14DE4">
            <w:pPr>
              <w:autoSpaceDE w:val="0"/>
              <w:autoSpaceDN w:val="0"/>
              <w:adjustRightInd w:val="0"/>
              <w:spacing w:after="0" w:line="240" w:lineRule="auto"/>
              <w:rPr>
                <w:rFonts w:eastAsiaTheme="minorHAnsi" w:cs="Calibri"/>
                <w:color w:val="000000"/>
                <w:lang w:val="en-US"/>
              </w:rPr>
            </w:pPr>
            <w:r w:rsidRPr="00A14DE4">
              <w:rPr>
                <w:rFonts w:eastAsiaTheme="minorHAnsi" w:cs="Calibri"/>
                <w:color w:val="000000"/>
                <w:lang w:val="en-US"/>
              </w:rPr>
              <w:t xml:space="preserve">Applications must be </w:t>
            </w:r>
            <w:r w:rsidRPr="00A14DE4">
              <w:rPr>
                <w:rFonts w:eastAsiaTheme="minorHAnsi" w:cs="Calibri"/>
                <w:b/>
                <w:bCs/>
                <w:color w:val="000000"/>
                <w:lang w:val="en-US"/>
              </w:rPr>
              <w:t>in English</w:t>
            </w:r>
            <w:r w:rsidRPr="00A14DE4">
              <w:rPr>
                <w:rFonts w:eastAsiaTheme="minorHAnsi" w:cs="Calibri"/>
                <w:color w:val="000000"/>
                <w:lang w:val="en-US"/>
              </w:rPr>
              <w:t xml:space="preserve">. Other languages will not be accepted. </w:t>
            </w:r>
          </w:p>
          <w:p w14:paraId="568D0386" w14:textId="67785597" w:rsidR="00A14DE4" w:rsidRPr="00A14DE4" w:rsidRDefault="00A14DE4" w:rsidP="00A14DE4">
            <w:pPr>
              <w:pStyle w:val="NormalWeb"/>
              <w:spacing w:before="0" w:beforeAutospacing="0" w:after="0" w:afterAutospacing="0"/>
              <w:jc w:val="both"/>
              <w:rPr>
                <w:rFonts w:asciiTheme="minorHAnsi" w:hAnsiTheme="minorHAnsi" w:cstheme="minorHAnsi"/>
                <w:sz w:val="22"/>
                <w:szCs w:val="22"/>
                <w:lang w:val="en-US"/>
              </w:rPr>
            </w:pPr>
            <w:r w:rsidRPr="00A14DE4">
              <w:rPr>
                <w:rFonts w:ascii="Calibri" w:eastAsiaTheme="minorHAnsi" w:hAnsi="Calibri" w:cs="Calibri"/>
                <w:color w:val="000000"/>
                <w:sz w:val="22"/>
                <w:szCs w:val="22"/>
                <w:lang w:val="en-US" w:eastAsia="en-US"/>
              </w:rPr>
              <w:t xml:space="preserve">Applications must be submitted </w:t>
            </w:r>
            <w:r w:rsidRPr="00A14DE4">
              <w:rPr>
                <w:rFonts w:ascii="Calibri" w:eastAsiaTheme="minorHAnsi" w:hAnsi="Calibri" w:cs="Calibri"/>
                <w:b/>
                <w:bCs/>
                <w:color w:val="000000"/>
                <w:sz w:val="22"/>
                <w:szCs w:val="22"/>
                <w:lang w:val="en-US" w:eastAsia="en-US"/>
              </w:rPr>
              <w:t>as a single application package</w:t>
            </w:r>
            <w:r w:rsidRPr="00A14DE4">
              <w:rPr>
                <w:rFonts w:ascii="Calibri" w:eastAsiaTheme="minorHAnsi" w:hAnsi="Calibri" w:cs="Calibri"/>
                <w:color w:val="000000"/>
                <w:sz w:val="22"/>
                <w:szCs w:val="22"/>
                <w:lang w:val="en-US" w:eastAsia="en-US"/>
              </w:rPr>
              <w:t xml:space="preserve">. </w:t>
            </w:r>
          </w:p>
          <w:p w14:paraId="7CE5993B" w14:textId="11CA3259" w:rsidR="004D75B3" w:rsidRPr="00B805E3" w:rsidRDefault="004D75B3" w:rsidP="00A14DE4">
            <w:pPr>
              <w:pStyle w:val="NormalWeb"/>
              <w:spacing w:before="0" w:beforeAutospacing="0" w:after="0" w:afterAutospacing="0"/>
              <w:ind w:left="1440"/>
              <w:jc w:val="both"/>
              <w:rPr>
                <w:rFonts w:asciiTheme="minorHAnsi" w:hAnsiTheme="minorHAnsi" w:cstheme="minorHAnsi"/>
                <w:lang w:val="en-GB"/>
              </w:rPr>
            </w:pPr>
          </w:p>
        </w:tc>
      </w:tr>
    </w:tbl>
    <w:p w14:paraId="77A94485" w14:textId="77777777" w:rsidR="0037180A" w:rsidRPr="00B805E3" w:rsidRDefault="0037180A" w:rsidP="00197B81">
      <w:pPr>
        <w:spacing w:before="120" w:after="120" w:line="240" w:lineRule="auto"/>
        <w:rPr>
          <w:rFonts w:asciiTheme="minorHAnsi" w:hAnsiTheme="minorHAnsi" w:cstheme="minorHAnsi"/>
          <w:lang w:val="en-GB"/>
        </w:rPr>
      </w:pPr>
    </w:p>
    <w:sectPr w:rsidR="0037180A" w:rsidRPr="00B805E3" w:rsidSect="00635DFC">
      <w:headerReference w:type="default" r:id="rId14"/>
      <w:footerReference w:type="default" r:id="rId15"/>
      <w:pgSz w:w="11906" w:h="16838"/>
      <w:pgMar w:top="720" w:right="720" w:bottom="113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D8DE" w14:textId="77777777" w:rsidR="00262FAA" w:rsidRDefault="00262FAA">
      <w:pPr>
        <w:spacing w:after="0" w:line="240" w:lineRule="auto"/>
      </w:pPr>
      <w:r>
        <w:separator/>
      </w:r>
    </w:p>
  </w:endnote>
  <w:endnote w:type="continuationSeparator" w:id="0">
    <w:p w14:paraId="7BBD5074" w14:textId="77777777" w:rsidR="00262FAA" w:rsidRDefault="0026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Yu Gothic"/>
    <w:charset w:val="80"/>
    <w:family w:val="swiss"/>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C413" w14:textId="33AE5767" w:rsidR="00CE0B54" w:rsidRDefault="00CE0B54">
    <w:pPr>
      <w:pStyle w:val="Footer"/>
    </w:pPr>
    <w:r w:rsidRPr="009B0FCF">
      <w:rPr>
        <w:rFonts w:ascii="Times New Roman" w:hAnsi="Times New Roman"/>
        <w:noProof/>
        <w:sz w:val="18"/>
        <w:szCs w:val="18"/>
        <w:lang w:eastAsia="fr-CH"/>
      </w:rPr>
      <w:drawing>
        <wp:anchor distT="0" distB="0" distL="114300" distR="114300" simplePos="0" relativeHeight="251661312" behindDoc="0" locked="0" layoutInCell="1" allowOverlap="1" wp14:anchorId="425BCEC1" wp14:editId="06231391">
          <wp:simplePos x="0" y="0"/>
          <wp:positionH relativeFrom="margin">
            <wp:align>center</wp:align>
          </wp:positionH>
          <wp:positionV relativeFrom="paragraph">
            <wp:posOffset>-6350</wp:posOffset>
          </wp:positionV>
          <wp:extent cx="6390005" cy="1619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63900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B264" w14:textId="77777777" w:rsidR="00262FAA" w:rsidRDefault="00262FAA">
      <w:pPr>
        <w:spacing w:after="0" w:line="240" w:lineRule="auto"/>
      </w:pPr>
      <w:r>
        <w:separator/>
      </w:r>
    </w:p>
  </w:footnote>
  <w:footnote w:type="continuationSeparator" w:id="0">
    <w:p w14:paraId="7A2A163A" w14:textId="77777777" w:rsidR="00262FAA" w:rsidRDefault="00262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D6B4" w14:textId="304E2B19" w:rsidR="00533751" w:rsidRPr="00591202" w:rsidRDefault="006B08F5" w:rsidP="00EE79FB">
    <w:pPr>
      <w:pStyle w:val="Header"/>
      <w:spacing w:after="0" w:line="240" w:lineRule="auto"/>
      <w:rPr>
        <w:lang w:val="en-US"/>
      </w:rPr>
    </w:pPr>
    <w:r>
      <w:rPr>
        <w:noProof/>
        <w:lang w:val="el-GR" w:eastAsia="el-GR"/>
      </w:rPr>
      <w:drawing>
        <wp:anchor distT="0" distB="0" distL="114300" distR="114300" simplePos="0" relativeHeight="251659264" behindDoc="0" locked="0" layoutInCell="1" allowOverlap="1" wp14:anchorId="41D833E0" wp14:editId="1FBC2BA6">
          <wp:simplePos x="0" y="0"/>
          <wp:positionH relativeFrom="margin">
            <wp:posOffset>0</wp:posOffset>
          </wp:positionH>
          <wp:positionV relativeFrom="topMargin">
            <wp:posOffset>192405</wp:posOffset>
          </wp:positionV>
          <wp:extent cx="2371725" cy="412750"/>
          <wp:effectExtent l="0" t="0" r="952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dh_greek_RGB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412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390E45"/>
    <w:multiLevelType w:val="hybridMultilevel"/>
    <w:tmpl w:val="B77819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3A073D"/>
    <w:multiLevelType w:val="hybridMultilevel"/>
    <w:tmpl w:val="8AB19A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5B07"/>
    <w:multiLevelType w:val="hybridMultilevel"/>
    <w:tmpl w:val="9E80A7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5C507A"/>
    <w:multiLevelType w:val="hybridMultilevel"/>
    <w:tmpl w:val="17126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00E4A"/>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78F06EC"/>
    <w:multiLevelType w:val="hybridMultilevel"/>
    <w:tmpl w:val="9A620C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4C3C88"/>
    <w:multiLevelType w:val="hybridMultilevel"/>
    <w:tmpl w:val="D0DE95F4"/>
    <w:lvl w:ilvl="0" w:tplc="D646B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CE6BD2"/>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FF95C4E"/>
    <w:multiLevelType w:val="hybridMultilevel"/>
    <w:tmpl w:val="FEBAE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B4609"/>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08E0555"/>
    <w:multiLevelType w:val="hybridMultilevel"/>
    <w:tmpl w:val="82D0088E"/>
    <w:lvl w:ilvl="0" w:tplc="100C000D">
      <w:start w:val="1"/>
      <w:numFmt w:val="bullet"/>
      <w:lvlText w:val=""/>
      <w:lvlJc w:val="left"/>
      <w:pPr>
        <w:ind w:left="1495" w:hanging="360"/>
      </w:pPr>
      <w:rPr>
        <w:rFonts w:ascii="Wingdings" w:hAnsi="Wingding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15:restartNumberingAfterBreak="0">
    <w:nsid w:val="319D0536"/>
    <w:multiLevelType w:val="hybridMultilevel"/>
    <w:tmpl w:val="9A620C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5D04FE"/>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37CE1CA8"/>
    <w:multiLevelType w:val="hybridMultilevel"/>
    <w:tmpl w:val="531254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F0D2289"/>
    <w:multiLevelType w:val="hybridMultilevel"/>
    <w:tmpl w:val="53FA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EA7BAA"/>
    <w:multiLevelType w:val="hybridMultilevel"/>
    <w:tmpl w:val="02723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B7206A0"/>
    <w:multiLevelType w:val="hybridMultilevel"/>
    <w:tmpl w:val="D93EB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B25578"/>
    <w:multiLevelType w:val="multilevel"/>
    <w:tmpl w:val="E91A06E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03D0C6E"/>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4772121"/>
    <w:multiLevelType w:val="hybridMultilevel"/>
    <w:tmpl w:val="531254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69E3B6F"/>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89A437D"/>
    <w:multiLevelType w:val="hybridMultilevel"/>
    <w:tmpl w:val="CEB46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931B1"/>
    <w:multiLevelType w:val="hybridMultilevel"/>
    <w:tmpl w:val="8B40AED0"/>
    <w:lvl w:ilvl="0" w:tplc="4BF0A3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89566C"/>
    <w:multiLevelType w:val="hybridMultilevel"/>
    <w:tmpl w:val="697AC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5873229"/>
    <w:multiLevelType w:val="hybridMultilevel"/>
    <w:tmpl w:val="9A620C8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043DA5"/>
    <w:multiLevelType w:val="hybridMultilevel"/>
    <w:tmpl w:val="BB4E59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BC65C1B"/>
    <w:multiLevelType w:val="multilevel"/>
    <w:tmpl w:val="8AF43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A130D9"/>
    <w:multiLevelType w:val="hybridMultilevel"/>
    <w:tmpl w:val="BB4E5948"/>
    <w:lvl w:ilvl="0" w:tplc="04080015">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FB64A5"/>
    <w:multiLevelType w:val="hybridMultilevel"/>
    <w:tmpl w:val="1DA827A6"/>
    <w:lvl w:ilvl="0" w:tplc="BA061C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884595"/>
    <w:multiLevelType w:val="hybridMultilevel"/>
    <w:tmpl w:val="7338A802"/>
    <w:lvl w:ilvl="0" w:tplc="04080015">
      <w:start w:val="1"/>
      <w:numFmt w:val="upperLetter"/>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4A06B99"/>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755C2708"/>
    <w:multiLevelType w:val="hybridMultilevel"/>
    <w:tmpl w:val="054A5E90"/>
    <w:lvl w:ilvl="0" w:tplc="B18837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C10A1A"/>
    <w:multiLevelType w:val="hybridMultilevel"/>
    <w:tmpl w:val="0F801C54"/>
    <w:lvl w:ilvl="0" w:tplc="27506FE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8EB305E"/>
    <w:multiLevelType w:val="hybridMultilevel"/>
    <w:tmpl w:val="83221DD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4" w15:restartNumberingAfterBreak="0">
    <w:nsid w:val="7C230EBC"/>
    <w:multiLevelType w:val="hybridMultilevel"/>
    <w:tmpl w:val="531254D2"/>
    <w:lvl w:ilvl="0" w:tplc="E692114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9"/>
  </w:num>
  <w:num w:numId="4">
    <w:abstractNumId w:val="23"/>
  </w:num>
  <w:num w:numId="5">
    <w:abstractNumId w:val="27"/>
  </w:num>
  <w:num w:numId="6">
    <w:abstractNumId w:val="21"/>
  </w:num>
  <w:num w:numId="7">
    <w:abstractNumId w:val="1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20"/>
  </w:num>
  <w:num w:numId="14">
    <w:abstractNumId w:val="33"/>
  </w:num>
  <w:num w:numId="15">
    <w:abstractNumId w:val="34"/>
  </w:num>
  <w:num w:numId="16">
    <w:abstractNumId w:val="18"/>
  </w:num>
  <w:num w:numId="17">
    <w:abstractNumId w:val="30"/>
  </w:num>
  <w:num w:numId="18">
    <w:abstractNumId w:val="7"/>
  </w:num>
  <w:num w:numId="19">
    <w:abstractNumId w:val="3"/>
  </w:num>
  <w:num w:numId="20">
    <w:abstractNumId w:val="16"/>
  </w:num>
  <w:num w:numId="21">
    <w:abstractNumId w:val="31"/>
  </w:num>
  <w:num w:numId="22">
    <w:abstractNumId w:val="12"/>
  </w:num>
  <w:num w:numId="23">
    <w:abstractNumId w:val="22"/>
  </w:num>
  <w:num w:numId="24">
    <w:abstractNumId w:val="28"/>
  </w:num>
  <w:num w:numId="25">
    <w:abstractNumId w:val="13"/>
  </w:num>
  <w:num w:numId="26">
    <w:abstractNumId w:val="6"/>
  </w:num>
  <w:num w:numId="27">
    <w:abstractNumId w:val="1"/>
  </w:num>
  <w:num w:numId="28">
    <w:abstractNumId w:val="15"/>
  </w:num>
  <w:num w:numId="29">
    <w:abstractNumId w:val="19"/>
  </w:num>
  <w:num w:numId="30">
    <w:abstractNumId w:val="24"/>
  </w:num>
  <w:num w:numId="31">
    <w:abstractNumId w:val="5"/>
  </w:num>
  <w:num w:numId="32">
    <w:abstractNumId w:val="11"/>
  </w:num>
  <w:num w:numId="33">
    <w:abstractNumId w:val="8"/>
  </w:num>
  <w:num w:numId="34">
    <w:abstractNumId w:val="2"/>
  </w:num>
  <w:num w:numId="35">
    <w:abstractNumId w:val="14"/>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0A"/>
    <w:rsid w:val="000031D0"/>
    <w:rsid w:val="00011103"/>
    <w:rsid w:val="000121AB"/>
    <w:rsid w:val="0001425C"/>
    <w:rsid w:val="00015ADA"/>
    <w:rsid w:val="000173BD"/>
    <w:rsid w:val="00020496"/>
    <w:rsid w:val="00021D7F"/>
    <w:rsid w:val="00022BED"/>
    <w:rsid w:val="0002398E"/>
    <w:rsid w:val="00023D41"/>
    <w:rsid w:val="00023D8B"/>
    <w:rsid w:val="000244AE"/>
    <w:rsid w:val="00032C2F"/>
    <w:rsid w:val="000362F4"/>
    <w:rsid w:val="00042D9B"/>
    <w:rsid w:val="00050A6C"/>
    <w:rsid w:val="0005338C"/>
    <w:rsid w:val="00053711"/>
    <w:rsid w:val="0006519F"/>
    <w:rsid w:val="000709EC"/>
    <w:rsid w:val="00072EE9"/>
    <w:rsid w:val="00073D11"/>
    <w:rsid w:val="00074458"/>
    <w:rsid w:val="000761D4"/>
    <w:rsid w:val="00083131"/>
    <w:rsid w:val="0008391F"/>
    <w:rsid w:val="00083FF5"/>
    <w:rsid w:val="000840AA"/>
    <w:rsid w:val="000858D9"/>
    <w:rsid w:val="0008716C"/>
    <w:rsid w:val="00087D00"/>
    <w:rsid w:val="00091970"/>
    <w:rsid w:val="00092B9F"/>
    <w:rsid w:val="0009319D"/>
    <w:rsid w:val="000A4280"/>
    <w:rsid w:val="000A6AB0"/>
    <w:rsid w:val="000B10E7"/>
    <w:rsid w:val="000B117C"/>
    <w:rsid w:val="000B1D63"/>
    <w:rsid w:val="000B53CA"/>
    <w:rsid w:val="000B6BB6"/>
    <w:rsid w:val="000B6EBA"/>
    <w:rsid w:val="000C05C3"/>
    <w:rsid w:val="000C23EE"/>
    <w:rsid w:val="000C44D8"/>
    <w:rsid w:val="000C479F"/>
    <w:rsid w:val="000C7509"/>
    <w:rsid w:val="000D48D5"/>
    <w:rsid w:val="000E330A"/>
    <w:rsid w:val="000E4595"/>
    <w:rsid w:val="000E5237"/>
    <w:rsid w:val="000F68A6"/>
    <w:rsid w:val="001108C6"/>
    <w:rsid w:val="00111B12"/>
    <w:rsid w:val="0011612D"/>
    <w:rsid w:val="00122D77"/>
    <w:rsid w:val="00123207"/>
    <w:rsid w:val="00125A41"/>
    <w:rsid w:val="0012657A"/>
    <w:rsid w:val="00130131"/>
    <w:rsid w:val="00131614"/>
    <w:rsid w:val="001335AE"/>
    <w:rsid w:val="00137302"/>
    <w:rsid w:val="001400EE"/>
    <w:rsid w:val="0014065B"/>
    <w:rsid w:val="00143AD3"/>
    <w:rsid w:val="00147114"/>
    <w:rsid w:val="00154F50"/>
    <w:rsid w:val="00154F9F"/>
    <w:rsid w:val="0015568C"/>
    <w:rsid w:val="001611EA"/>
    <w:rsid w:val="0016212B"/>
    <w:rsid w:val="00165796"/>
    <w:rsid w:val="00165C6D"/>
    <w:rsid w:val="001675F1"/>
    <w:rsid w:val="00167F5A"/>
    <w:rsid w:val="001701E3"/>
    <w:rsid w:val="00172AA1"/>
    <w:rsid w:val="00177E34"/>
    <w:rsid w:val="00183BCF"/>
    <w:rsid w:val="00183F1E"/>
    <w:rsid w:val="00185898"/>
    <w:rsid w:val="00186853"/>
    <w:rsid w:val="0019162C"/>
    <w:rsid w:val="001941EF"/>
    <w:rsid w:val="0019444A"/>
    <w:rsid w:val="0019684E"/>
    <w:rsid w:val="00197B81"/>
    <w:rsid w:val="001A53C9"/>
    <w:rsid w:val="001A6A5C"/>
    <w:rsid w:val="001B2E51"/>
    <w:rsid w:val="001B7488"/>
    <w:rsid w:val="001B77DD"/>
    <w:rsid w:val="001C351C"/>
    <w:rsid w:val="001C3968"/>
    <w:rsid w:val="001C3D59"/>
    <w:rsid w:val="001C41D1"/>
    <w:rsid w:val="001D1A6C"/>
    <w:rsid w:val="001D33F5"/>
    <w:rsid w:val="001D573D"/>
    <w:rsid w:val="001D7420"/>
    <w:rsid w:val="001D7521"/>
    <w:rsid w:val="001E177A"/>
    <w:rsid w:val="001E66C3"/>
    <w:rsid w:val="001F1F0D"/>
    <w:rsid w:val="001F208D"/>
    <w:rsid w:val="001F29CE"/>
    <w:rsid w:val="001F2F52"/>
    <w:rsid w:val="001F51B0"/>
    <w:rsid w:val="001F6E6C"/>
    <w:rsid w:val="0020018C"/>
    <w:rsid w:val="002030D7"/>
    <w:rsid w:val="002054A5"/>
    <w:rsid w:val="00215823"/>
    <w:rsid w:val="002169FD"/>
    <w:rsid w:val="00217A67"/>
    <w:rsid w:val="00224132"/>
    <w:rsid w:val="002262BF"/>
    <w:rsid w:val="00230DF9"/>
    <w:rsid w:val="0023196F"/>
    <w:rsid w:val="00232189"/>
    <w:rsid w:val="002330F5"/>
    <w:rsid w:val="002332DD"/>
    <w:rsid w:val="00233837"/>
    <w:rsid w:val="00236D30"/>
    <w:rsid w:val="0023798B"/>
    <w:rsid w:val="00237E15"/>
    <w:rsid w:val="002431EC"/>
    <w:rsid w:val="00244254"/>
    <w:rsid w:val="00244D61"/>
    <w:rsid w:val="00255562"/>
    <w:rsid w:val="00256F1F"/>
    <w:rsid w:val="002601E3"/>
    <w:rsid w:val="00262FAA"/>
    <w:rsid w:val="00265322"/>
    <w:rsid w:val="00267279"/>
    <w:rsid w:val="00277DCA"/>
    <w:rsid w:val="00283CB4"/>
    <w:rsid w:val="002852DB"/>
    <w:rsid w:val="00285458"/>
    <w:rsid w:val="002854D7"/>
    <w:rsid w:val="00290469"/>
    <w:rsid w:val="0029170C"/>
    <w:rsid w:val="002962CF"/>
    <w:rsid w:val="00296A77"/>
    <w:rsid w:val="002A438B"/>
    <w:rsid w:val="002A5BA0"/>
    <w:rsid w:val="002A5C25"/>
    <w:rsid w:val="002A7BB1"/>
    <w:rsid w:val="002B1F7B"/>
    <w:rsid w:val="002B3A98"/>
    <w:rsid w:val="002C0973"/>
    <w:rsid w:val="002C09FA"/>
    <w:rsid w:val="002C5367"/>
    <w:rsid w:val="002C5B6D"/>
    <w:rsid w:val="002D065D"/>
    <w:rsid w:val="002D2A18"/>
    <w:rsid w:val="002D2B0E"/>
    <w:rsid w:val="002D5E00"/>
    <w:rsid w:val="002E04B9"/>
    <w:rsid w:val="002E0BE1"/>
    <w:rsid w:val="002E24B0"/>
    <w:rsid w:val="002E26B9"/>
    <w:rsid w:val="002E5649"/>
    <w:rsid w:val="002E635A"/>
    <w:rsid w:val="002E6F62"/>
    <w:rsid w:val="003000DA"/>
    <w:rsid w:val="00303552"/>
    <w:rsid w:val="00307F07"/>
    <w:rsid w:val="00314FA1"/>
    <w:rsid w:val="00321962"/>
    <w:rsid w:val="00323212"/>
    <w:rsid w:val="0032638C"/>
    <w:rsid w:val="003267CA"/>
    <w:rsid w:val="00327F38"/>
    <w:rsid w:val="003317F7"/>
    <w:rsid w:val="00334EAF"/>
    <w:rsid w:val="003458AA"/>
    <w:rsid w:val="00346409"/>
    <w:rsid w:val="00350FCC"/>
    <w:rsid w:val="0035178A"/>
    <w:rsid w:val="00353329"/>
    <w:rsid w:val="0035387A"/>
    <w:rsid w:val="00357262"/>
    <w:rsid w:val="0035762A"/>
    <w:rsid w:val="00360075"/>
    <w:rsid w:val="0036183F"/>
    <w:rsid w:val="00362550"/>
    <w:rsid w:val="00364BA6"/>
    <w:rsid w:val="0037180A"/>
    <w:rsid w:val="00371E21"/>
    <w:rsid w:val="0037200B"/>
    <w:rsid w:val="00374D4D"/>
    <w:rsid w:val="00376CED"/>
    <w:rsid w:val="003822C4"/>
    <w:rsid w:val="00382C03"/>
    <w:rsid w:val="00385E1A"/>
    <w:rsid w:val="00391E45"/>
    <w:rsid w:val="0039213F"/>
    <w:rsid w:val="003963FD"/>
    <w:rsid w:val="003A17DD"/>
    <w:rsid w:val="003A2867"/>
    <w:rsid w:val="003A2A96"/>
    <w:rsid w:val="003A4E57"/>
    <w:rsid w:val="003B2F55"/>
    <w:rsid w:val="003B6CE4"/>
    <w:rsid w:val="003C13EA"/>
    <w:rsid w:val="003C1929"/>
    <w:rsid w:val="003C43B5"/>
    <w:rsid w:val="003C64BC"/>
    <w:rsid w:val="003D4A02"/>
    <w:rsid w:val="003E32CB"/>
    <w:rsid w:val="003E7F04"/>
    <w:rsid w:val="003F0294"/>
    <w:rsid w:val="003F1E2B"/>
    <w:rsid w:val="003F20AB"/>
    <w:rsid w:val="003F2CF7"/>
    <w:rsid w:val="003F7407"/>
    <w:rsid w:val="00401B50"/>
    <w:rsid w:val="004031D6"/>
    <w:rsid w:val="004039BF"/>
    <w:rsid w:val="00412136"/>
    <w:rsid w:val="004136B8"/>
    <w:rsid w:val="00420274"/>
    <w:rsid w:val="00431A58"/>
    <w:rsid w:val="00431E17"/>
    <w:rsid w:val="004343CA"/>
    <w:rsid w:val="00434814"/>
    <w:rsid w:val="00434F67"/>
    <w:rsid w:val="00440EF6"/>
    <w:rsid w:val="00444075"/>
    <w:rsid w:val="00444947"/>
    <w:rsid w:val="00444B1C"/>
    <w:rsid w:val="00452DE8"/>
    <w:rsid w:val="004565D0"/>
    <w:rsid w:val="00457219"/>
    <w:rsid w:val="00461D56"/>
    <w:rsid w:val="004704C7"/>
    <w:rsid w:val="004728E9"/>
    <w:rsid w:val="00472C19"/>
    <w:rsid w:val="00472E14"/>
    <w:rsid w:val="004748EC"/>
    <w:rsid w:val="0047495E"/>
    <w:rsid w:val="00476360"/>
    <w:rsid w:val="004775C5"/>
    <w:rsid w:val="00480CAD"/>
    <w:rsid w:val="004826E1"/>
    <w:rsid w:val="00490700"/>
    <w:rsid w:val="00494212"/>
    <w:rsid w:val="004A6063"/>
    <w:rsid w:val="004A67DE"/>
    <w:rsid w:val="004B1E77"/>
    <w:rsid w:val="004B714A"/>
    <w:rsid w:val="004B7723"/>
    <w:rsid w:val="004C0E94"/>
    <w:rsid w:val="004C19EB"/>
    <w:rsid w:val="004C3A98"/>
    <w:rsid w:val="004C512F"/>
    <w:rsid w:val="004D148E"/>
    <w:rsid w:val="004D324E"/>
    <w:rsid w:val="004D59B8"/>
    <w:rsid w:val="004D5E8E"/>
    <w:rsid w:val="004D63CC"/>
    <w:rsid w:val="004D6AA1"/>
    <w:rsid w:val="004D75B3"/>
    <w:rsid w:val="004E4122"/>
    <w:rsid w:val="004E539F"/>
    <w:rsid w:val="004E7920"/>
    <w:rsid w:val="004E792B"/>
    <w:rsid w:val="004F0B5F"/>
    <w:rsid w:val="004F2CE0"/>
    <w:rsid w:val="004F3245"/>
    <w:rsid w:val="004F7F2E"/>
    <w:rsid w:val="00504E44"/>
    <w:rsid w:val="00504FCE"/>
    <w:rsid w:val="005066BA"/>
    <w:rsid w:val="005137C6"/>
    <w:rsid w:val="00514070"/>
    <w:rsid w:val="00514466"/>
    <w:rsid w:val="00514FE3"/>
    <w:rsid w:val="005156CC"/>
    <w:rsid w:val="00531B74"/>
    <w:rsid w:val="00533751"/>
    <w:rsid w:val="00534FA1"/>
    <w:rsid w:val="00543363"/>
    <w:rsid w:val="00544680"/>
    <w:rsid w:val="005467B8"/>
    <w:rsid w:val="00553FC2"/>
    <w:rsid w:val="0055435F"/>
    <w:rsid w:val="0055515D"/>
    <w:rsid w:val="00562B69"/>
    <w:rsid w:val="00564EEB"/>
    <w:rsid w:val="0056672F"/>
    <w:rsid w:val="0056735F"/>
    <w:rsid w:val="00567B45"/>
    <w:rsid w:val="00570287"/>
    <w:rsid w:val="00574A2A"/>
    <w:rsid w:val="0058739D"/>
    <w:rsid w:val="00587A10"/>
    <w:rsid w:val="00591202"/>
    <w:rsid w:val="00591A21"/>
    <w:rsid w:val="0059492C"/>
    <w:rsid w:val="0059509D"/>
    <w:rsid w:val="005A1EC6"/>
    <w:rsid w:val="005A5F86"/>
    <w:rsid w:val="005A7368"/>
    <w:rsid w:val="005B0CDD"/>
    <w:rsid w:val="005B217B"/>
    <w:rsid w:val="005B268F"/>
    <w:rsid w:val="005B7CB0"/>
    <w:rsid w:val="005C085E"/>
    <w:rsid w:val="005C2D3A"/>
    <w:rsid w:val="005C5574"/>
    <w:rsid w:val="005C5DD8"/>
    <w:rsid w:val="005C6F2F"/>
    <w:rsid w:val="005D4AD8"/>
    <w:rsid w:val="005F249E"/>
    <w:rsid w:val="005F28EE"/>
    <w:rsid w:val="005F498E"/>
    <w:rsid w:val="005F5565"/>
    <w:rsid w:val="00600565"/>
    <w:rsid w:val="006015C2"/>
    <w:rsid w:val="00603647"/>
    <w:rsid w:val="00603D1F"/>
    <w:rsid w:val="00605C5D"/>
    <w:rsid w:val="006075A4"/>
    <w:rsid w:val="0061550B"/>
    <w:rsid w:val="00620255"/>
    <w:rsid w:val="0062388F"/>
    <w:rsid w:val="00630E7A"/>
    <w:rsid w:val="00634269"/>
    <w:rsid w:val="006345F2"/>
    <w:rsid w:val="00634ABB"/>
    <w:rsid w:val="00635DFC"/>
    <w:rsid w:val="006360B4"/>
    <w:rsid w:val="006361D4"/>
    <w:rsid w:val="00645024"/>
    <w:rsid w:val="006478D8"/>
    <w:rsid w:val="00650D33"/>
    <w:rsid w:val="006530CA"/>
    <w:rsid w:val="00655CDB"/>
    <w:rsid w:val="00657294"/>
    <w:rsid w:val="006604CD"/>
    <w:rsid w:val="006618C7"/>
    <w:rsid w:val="0066471D"/>
    <w:rsid w:val="00665CE2"/>
    <w:rsid w:val="0066725D"/>
    <w:rsid w:val="00672E62"/>
    <w:rsid w:val="00675008"/>
    <w:rsid w:val="00681756"/>
    <w:rsid w:val="00691548"/>
    <w:rsid w:val="00694781"/>
    <w:rsid w:val="006A2732"/>
    <w:rsid w:val="006A323E"/>
    <w:rsid w:val="006A3578"/>
    <w:rsid w:val="006A4CFB"/>
    <w:rsid w:val="006A6CF9"/>
    <w:rsid w:val="006B08F5"/>
    <w:rsid w:val="006B19FB"/>
    <w:rsid w:val="006B24DD"/>
    <w:rsid w:val="006B560B"/>
    <w:rsid w:val="006B78B9"/>
    <w:rsid w:val="006C2D25"/>
    <w:rsid w:val="006C3BB5"/>
    <w:rsid w:val="006D091E"/>
    <w:rsid w:val="006D244C"/>
    <w:rsid w:val="006D46DB"/>
    <w:rsid w:val="006E1885"/>
    <w:rsid w:val="006E2413"/>
    <w:rsid w:val="006E3B83"/>
    <w:rsid w:val="006E4196"/>
    <w:rsid w:val="006E5BCF"/>
    <w:rsid w:val="006F18FF"/>
    <w:rsid w:val="006F4732"/>
    <w:rsid w:val="006F5102"/>
    <w:rsid w:val="00701545"/>
    <w:rsid w:val="00706376"/>
    <w:rsid w:val="007104B9"/>
    <w:rsid w:val="00715B22"/>
    <w:rsid w:val="007177E2"/>
    <w:rsid w:val="007218EA"/>
    <w:rsid w:val="007304EF"/>
    <w:rsid w:val="0073401B"/>
    <w:rsid w:val="00737358"/>
    <w:rsid w:val="00742A3F"/>
    <w:rsid w:val="007438A8"/>
    <w:rsid w:val="007477A1"/>
    <w:rsid w:val="00747EDE"/>
    <w:rsid w:val="00750A83"/>
    <w:rsid w:val="0075708B"/>
    <w:rsid w:val="007642D0"/>
    <w:rsid w:val="00764394"/>
    <w:rsid w:val="007672D9"/>
    <w:rsid w:val="00774D14"/>
    <w:rsid w:val="00775B44"/>
    <w:rsid w:val="00776FD9"/>
    <w:rsid w:val="00784BA3"/>
    <w:rsid w:val="00785786"/>
    <w:rsid w:val="007871D4"/>
    <w:rsid w:val="00787C13"/>
    <w:rsid w:val="007908DF"/>
    <w:rsid w:val="00793565"/>
    <w:rsid w:val="007936A7"/>
    <w:rsid w:val="007A2149"/>
    <w:rsid w:val="007A217D"/>
    <w:rsid w:val="007A43CF"/>
    <w:rsid w:val="007B465C"/>
    <w:rsid w:val="007C14AC"/>
    <w:rsid w:val="007C3186"/>
    <w:rsid w:val="007D728E"/>
    <w:rsid w:val="007D797E"/>
    <w:rsid w:val="007E3B49"/>
    <w:rsid w:val="007E43A4"/>
    <w:rsid w:val="007F289C"/>
    <w:rsid w:val="007F33F3"/>
    <w:rsid w:val="007F6F30"/>
    <w:rsid w:val="00800484"/>
    <w:rsid w:val="00800DB4"/>
    <w:rsid w:val="00803259"/>
    <w:rsid w:val="00806563"/>
    <w:rsid w:val="008074C0"/>
    <w:rsid w:val="008124D5"/>
    <w:rsid w:val="00816868"/>
    <w:rsid w:val="00822DA8"/>
    <w:rsid w:val="00825C28"/>
    <w:rsid w:val="0082782D"/>
    <w:rsid w:val="008308B9"/>
    <w:rsid w:val="00830EE6"/>
    <w:rsid w:val="0083103E"/>
    <w:rsid w:val="00832734"/>
    <w:rsid w:val="00833350"/>
    <w:rsid w:val="00843646"/>
    <w:rsid w:val="00843DAF"/>
    <w:rsid w:val="008512E2"/>
    <w:rsid w:val="00852840"/>
    <w:rsid w:val="00853446"/>
    <w:rsid w:val="00857FE9"/>
    <w:rsid w:val="008603F2"/>
    <w:rsid w:val="00864D10"/>
    <w:rsid w:val="00865EB0"/>
    <w:rsid w:val="0087308D"/>
    <w:rsid w:val="00875E95"/>
    <w:rsid w:val="00880910"/>
    <w:rsid w:val="00882AAE"/>
    <w:rsid w:val="008905B5"/>
    <w:rsid w:val="0089092D"/>
    <w:rsid w:val="0089217F"/>
    <w:rsid w:val="00892E21"/>
    <w:rsid w:val="008933F2"/>
    <w:rsid w:val="00895960"/>
    <w:rsid w:val="008972AC"/>
    <w:rsid w:val="008A1468"/>
    <w:rsid w:val="008A4289"/>
    <w:rsid w:val="008B2284"/>
    <w:rsid w:val="008B38A9"/>
    <w:rsid w:val="008B46CC"/>
    <w:rsid w:val="008D0DC9"/>
    <w:rsid w:val="008D12C3"/>
    <w:rsid w:val="008D267B"/>
    <w:rsid w:val="008E08EC"/>
    <w:rsid w:val="008E0A88"/>
    <w:rsid w:val="008E15D9"/>
    <w:rsid w:val="008E1B0C"/>
    <w:rsid w:val="008E50AB"/>
    <w:rsid w:val="008E5B4D"/>
    <w:rsid w:val="008F4B8A"/>
    <w:rsid w:val="00901B59"/>
    <w:rsid w:val="00902B13"/>
    <w:rsid w:val="009146DD"/>
    <w:rsid w:val="00920FE1"/>
    <w:rsid w:val="0092198D"/>
    <w:rsid w:val="00923FE0"/>
    <w:rsid w:val="0093304D"/>
    <w:rsid w:val="00933C38"/>
    <w:rsid w:val="009340E8"/>
    <w:rsid w:val="009352C0"/>
    <w:rsid w:val="009376E4"/>
    <w:rsid w:val="009508D0"/>
    <w:rsid w:val="009560D9"/>
    <w:rsid w:val="00964009"/>
    <w:rsid w:val="009676FA"/>
    <w:rsid w:val="00970019"/>
    <w:rsid w:val="0097353E"/>
    <w:rsid w:val="00974A56"/>
    <w:rsid w:val="00980425"/>
    <w:rsid w:val="00981E34"/>
    <w:rsid w:val="009845F5"/>
    <w:rsid w:val="009947E1"/>
    <w:rsid w:val="009969F7"/>
    <w:rsid w:val="00997085"/>
    <w:rsid w:val="009A4989"/>
    <w:rsid w:val="009A5CBC"/>
    <w:rsid w:val="009A5FAD"/>
    <w:rsid w:val="009A6A98"/>
    <w:rsid w:val="009A7BB4"/>
    <w:rsid w:val="009B002E"/>
    <w:rsid w:val="009B06CB"/>
    <w:rsid w:val="009B0805"/>
    <w:rsid w:val="009B390D"/>
    <w:rsid w:val="009B5C09"/>
    <w:rsid w:val="009B7A80"/>
    <w:rsid w:val="009C1B07"/>
    <w:rsid w:val="009C50D7"/>
    <w:rsid w:val="009D0541"/>
    <w:rsid w:val="009E2C0F"/>
    <w:rsid w:val="009E65FE"/>
    <w:rsid w:val="009F28F6"/>
    <w:rsid w:val="009F33A4"/>
    <w:rsid w:val="009F47FA"/>
    <w:rsid w:val="009F5F28"/>
    <w:rsid w:val="00A0572F"/>
    <w:rsid w:val="00A126F0"/>
    <w:rsid w:val="00A12964"/>
    <w:rsid w:val="00A14DE4"/>
    <w:rsid w:val="00A159EB"/>
    <w:rsid w:val="00A20A92"/>
    <w:rsid w:val="00A223A9"/>
    <w:rsid w:val="00A23C14"/>
    <w:rsid w:val="00A27F2D"/>
    <w:rsid w:val="00A31751"/>
    <w:rsid w:val="00A338C5"/>
    <w:rsid w:val="00A4140A"/>
    <w:rsid w:val="00A43580"/>
    <w:rsid w:val="00A44B91"/>
    <w:rsid w:val="00A4607B"/>
    <w:rsid w:val="00A5638F"/>
    <w:rsid w:val="00A61ED4"/>
    <w:rsid w:val="00A6269E"/>
    <w:rsid w:val="00A6282F"/>
    <w:rsid w:val="00A65735"/>
    <w:rsid w:val="00A66C77"/>
    <w:rsid w:val="00A71182"/>
    <w:rsid w:val="00A714F5"/>
    <w:rsid w:val="00A7165F"/>
    <w:rsid w:val="00A716BC"/>
    <w:rsid w:val="00A725EB"/>
    <w:rsid w:val="00A732DD"/>
    <w:rsid w:val="00A75880"/>
    <w:rsid w:val="00A81D41"/>
    <w:rsid w:val="00A93370"/>
    <w:rsid w:val="00A9387B"/>
    <w:rsid w:val="00A93E9C"/>
    <w:rsid w:val="00A94814"/>
    <w:rsid w:val="00A96946"/>
    <w:rsid w:val="00A96E2B"/>
    <w:rsid w:val="00AA19C6"/>
    <w:rsid w:val="00AA49AA"/>
    <w:rsid w:val="00AC1DF7"/>
    <w:rsid w:val="00AC40F1"/>
    <w:rsid w:val="00AC4BD2"/>
    <w:rsid w:val="00AC4DC3"/>
    <w:rsid w:val="00AC67DE"/>
    <w:rsid w:val="00AD1D07"/>
    <w:rsid w:val="00AD3432"/>
    <w:rsid w:val="00AD3B4A"/>
    <w:rsid w:val="00AD7439"/>
    <w:rsid w:val="00AE4E08"/>
    <w:rsid w:val="00AE694B"/>
    <w:rsid w:val="00AE7940"/>
    <w:rsid w:val="00AF4531"/>
    <w:rsid w:val="00AF4FCE"/>
    <w:rsid w:val="00AF6ABB"/>
    <w:rsid w:val="00AF7F21"/>
    <w:rsid w:val="00B004ED"/>
    <w:rsid w:val="00B02AC1"/>
    <w:rsid w:val="00B03D57"/>
    <w:rsid w:val="00B116AE"/>
    <w:rsid w:val="00B1351E"/>
    <w:rsid w:val="00B16627"/>
    <w:rsid w:val="00B16D32"/>
    <w:rsid w:val="00B17E8C"/>
    <w:rsid w:val="00B21F36"/>
    <w:rsid w:val="00B22E42"/>
    <w:rsid w:val="00B23B53"/>
    <w:rsid w:val="00B31090"/>
    <w:rsid w:val="00B33DEB"/>
    <w:rsid w:val="00B416EE"/>
    <w:rsid w:val="00B41FF6"/>
    <w:rsid w:val="00B4477E"/>
    <w:rsid w:val="00B450B8"/>
    <w:rsid w:val="00B613CA"/>
    <w:rsid w:val="00B65711"/>
    <w:rsid w:val="00B66AA4"/>
    <w:rsid w:val="00B719AA"/>
    <w:rsid w:val="00B76868"/>
    <w:rsid w:val="00B76995"/>
    <w:rsid w:val="00B77D61"/>
    <w:rsid w:val="00B80294"/>
    <w:rsid w:val="00B805E3"/>
    <w:rsid w:val="00B808EE"/>
    <w:rsid w:val="00B81329"/>
    <w:rsid w:val="00B863B3"/>
    <w:rsid w:val="00B87B36"/>
    <w:rsid w:val="00B91349"/>
    <w:rsid w:val="00B95CA3"/>
    <w:rsid w:val="00B97E61"/>
    <w:rsid w:val="00BA0B4E"/>
    <w:rsid w:val="00BA7F58"/>
    <w:rsid w:val="00BB5054"/>
    <w:rsid w:val="00BB5BDB"/>
    <w:rsid w:val="00BC075F"/>
    <w:rsid w:val="00BC2929"/>
    <w:rsid w:val="00BC5FCD"/>
    <w:rsid w:val="00BC7717"/>
    <w:rsid w:val="00BD4A7B"/>
    <w:rsid w:val="00BD7B14"/>
    <w:rsid w:val="00BE1583"/>
    <w:rsid w:val="00BE2884"/>
    <w:rsid w:val="00BE3529"/>
    <w:rsid w:val="00BE3EC3"/>
    <w:rsid w:val="00BE4069"/>
    <w:rsid w:val="00BF424F"/>
    <w:rsid w:val="00BF464A"/>
    <w:rsid w:val="00BF7C39"/>
    <w:rsid w:val="00C00461"/>
    <w:rsid w:val="00C0238C"/>
    <w:rsid w:val="00C04C44"/>
    <w:rsid w:val="00C05ACE"/>
    <w:rsid w:val="00C14EA8"/>
    <w:rsid w:val="00C16537"/>
    <w:rsid w:val="00C16BD2"/>
    <w:rsid w:val="00C200C5"/>
    <w:rsid w:val="00C2249A"/>
    <w:rsid w:val="00C25B16"/>
    <w:rsid w:val="00C2609C"/>
    <w:rsid w:val="00C263C5"/>
    <w:rsid w:val="00C3050B"/>
    <w:rsid w:val="00C30F11"/>
    <w:rsid w:val="00C33226"/>
    <w:rsid w:val="00C356B4"/>
    <w:rsid w:val="00C356FC"/>
    <w:rsid w:val="00C373F5"/>
    <w:rsid w:val="00C40849"/>
    <w:rsid w:val="00C40A13"/>
    <w:rsid w:val="00C426D2"/>
    <w:rsid w:val="00C43038"/>
    <w:rsid w:val="00C44BE1"/>
    <w:rsid w:val="00C460F8"/>
    <w:rsid w:val="00C47D3D"/>
    <w:rsid w:val="00C557AB"/>
    <w:rsid w:val="00C6573B"/>
    <w:rsid w:val="00C66897"/>
    <w:rsid w:val="00C67233"/>
    <w:rsid w:val="00C743FB"/>
    <w:rsid w:val="00C754A2"/>
    <w:rsid w:val="00C91E12"/>
    <w:rsid w:val="00C91E6D"/>
    <w:rsid w:val="00C9520A"/>
    <w:rsid w:val="00C9682A"/>
    <w:rsid w:val="00CA40FE"/>
    <w:rsid w:val="00CA6F0B"/>
    <w:rsid w:val="00CB17DC"/>
    <w:rsid w:val="00CB2FF6"/>
    <w:rsid w:val="00CB3736"/>
    <w:rsid w:val="00CB7D3D"/>
    <w:rsid w:val="00CC3874"/>
    <w:rsid w:val="00CD4090"/>
    <w:rsid w:val="00CD418B"/>
    <w:rsid w:val="00CD5DE6"/>
    <w:rsid w:val="00CE01FF"/>
    <w:rsid w:val="00CE0B54"/>
    <w:rsid w:val="00CE0FEF"/>
    <w:rsid w:val="00CE1481"/>
    <w:rsid w:val="00CE2B42"/>
    <w:rsid w:val="00CE38C2"/>
    <w:rsid w:val="00CE40DC"/>
    <w:rsid w:val="00CE4647"/>
    <w:rsid w:val="00CF0C1C"/>
    <w:rsid w:val="00CF45B2"/>
    <w:rsid w:val="00CF4791"/>
    <w:rsid w:val="00CF510A"/>
    <w:rsid w:val="00CF7509"/>
    <w:rsid w:val="00D0000F"/>
    <w:rsid w:val="00D0031F"/>
    <w:rsid w:val="00D00C2A"/>
    <w:rsid w:val="00D01C09"/>
    <w:rsid w:val="00D01C8D"/>
    <w:rsid w:val="00D04787"/>
    <w:rsid w:val="00D07EF0"/>
    <w:rsid w:val="00D10950"/>
    <w:rsid w:val="00D11218"/>
    <w:rsid w:val="00D166C0"/>
    <w:rsid w:val="00D170E7"/>
    <w:rsid w:val="00D174D9"/>
    <w:rsid w:val="00D179BD"/>
    <w:rsid w:val="00D20255"/>
    <w:rsid w:val="00D20759"/>
    <w:rsid w:val="00D20A3F"/>
    <w:rsid w:val="00D213FB"/>
    <w:rsid w:val="00D257AC"/>
    <w:rsid w:val="00D258E7"/>
    <w:rsid w:val="00D26145"/>
    <w:rsid w:val="00D31F3B"/>
    <w:rsid w:val="00D351D6"/>
    <w:rsid w:val="00D35B30"/>
    <w:rsid w:val="00D4082C"/>
    <w:rsid w:val="00D441AA"/>
    <w:rsid w:val="00D46A99"/>
    <w:rsid w:val="00D47618"/>
    <w:rsid w:val="00D52C51"/>
    <w:rsid w:val="00D5437A"/>
    <w:rsid w:val="00D560BC"/>
    <w:rsid w:val="00D61CCF"/>
    <w:rsid w:val="00D643FD"/>
    <w:rsid w:val="00D6443C"/>
    <w:rsid w:val="00D66BC6"/>
    <w:rsid w:val="00D72F42"/>
    <w:rsid w:val="00D74F77"/>
    <w:rsid w:val="00D75C38"/>
    <w:rsid w:val="00D7621B"/>
    <w:rsid w:val="00D762AC"/>
    <w:rsid w:val="00D77F69"/>
    <w:rsid w:val="00D80C21"/>
    <w:rsid w:val="00D836DF"/>
    <w:rsid w:val="00D83B19"/>
    <w:rsid w:val="00D83FBF"/>
    <w:rsid w:val="00D842C1"/>
    <w:rsid w:val="00D84460"/>
    <w:rsid w:val="00D86271"/>
    <w:rsid w:val="00D86440"/>
    <w:rsid w:val="00D9007D"/>
    <w:rsid w:val="00D94DA8"/>
    <w:rsid w:val="00D954DA"/>
    <w:rsid w:val="00DA0BAA"/>
    <w:rsid w:val="00DA4C25"/>
    <w:rsid w:val="00DA612F"/>
    <w:rsid w:val="00DA6EC9"/>
    <w:rsid w:val="00DB15E7"/>
    <w:rsid w:val="00DC301B"/>
    <w:rsid w:val="00DC4713"/>
    <w:rsid w:val="00DD0EE7"/>
    <w:rsid w:val="00DD5E14"/>
    <w:rsid w:val="00DD77D3"/>
    <w:rsid w:val="00DE0D58"/>
    <w:rsid w:val="00DE4E8F"/>
    <w:rsid w:val="00DE5C99"/>
    <w:rsid w:val="00DE6825"/>
    <w:rsid w:val="00DF1993"/>
    <w:rsid w:val="00DF1DD1"/>
    <w:rsid w:val="00DF51FF"/>
    <w:rsid w:val="00E0548A"/>
    <w:rsid w:val="00E11CDB"/>
    <w:rsid w:val="00E13297"/>
    <w:rsid w:val="00E1560F"/>
    <w:rsid w:val="00E17460"/>
    <w:rsid w:val="00E178B1"/>
    <w:rsid w:val="00E23DF3"/>
    <w:rsid w:val="00E23E9B"/>
    <w:rsid w:val="00E24595"/>
    <w:rsid w:val="00E248DB"/>
    <w:rsid w:val="00E3120B"/>
    <w:rsid w:val="00E3284B"/>
    <w:rsid w:val="00E32E78"/>
    <w:rsid w:val="00E34DC9"/>
    <w:rsid w:val="00E36568"/>
    <w:rsid w:val="00E40A07"/>
    <w:rsid w:val="00E41A83"/>
    <w:rsid w:val="00E41C98"/>
    <w:rsid w:val="00E42894"/>
    <w:rsid w:val="00E43D35"/>
    <w:rsid w:val="00E47167"/>
    <w:rsid w:val="00E5222C"/>
    <w:rsid w:val="00E523C1"/>
    <w:rsid w:val="00E62234"/>
    <w:rsid w:val="00E62538"/>
    <w:rsid w:val="00E62638"/>
    <w:rsid w:val="00E64CEF"/>
    <w:rsid w:val="00E64DC6"/>
    <w:rsid w:val="00E675B4"/>
    <w:rsid w:val="00E67D5F"/>
    <w:rsid w:val="00E7233E"/>
    <w:rsid w:val="00E7326B"/>
    <w:rsid w:val="00E75C02"/>
    <w:rsid w:val="00E77554"/>
    <w:rsid w:val="00E776E7"/>
    <w:rsid w:val="00E84822"/>
    <w:rsid w:val="00E86E37"/>
    <w:rsid w:val="00E903A8"/>
    <w:rsid w:val="00E91950"/>
    <w:rsid w:val="00E977FF"/>
    <w:rsid w:val="00EA0984"/>
    <w:rsid w:val="00EA1ACC"/>
    <w:rsid w:val="00EA3258"/>
    <w:rsid w:val="00EA3864"/>
    <w:rsid w:val="00EA4E32"/>
    <w:rsid w:val="00EB19AB"/>
    <w:rsid w:val="00EB4660"/>
    <w:rsid w:val="00EB77E1"/>
    <w:rsid w:val="00EC7DA9"/>
    <w:rsid w:val="00ED4C11"/>
    <w:rsid w:val="00EE1C35"/>
    <w:rsid w:val="00EE1FF2"/>
    <w:rsid w:val="00EE2882"/>
    <w:rsid w:val="00EE79FB"/>
    <w:rsid w:val="00EF0545"/>
    <w:rsid w:val="00EF19F2"/>
    <w:rsid w:val="00EF2BEC"/>
    <w:rsid w:val="00EF2C82"/>
    <w:rsid w:val="00EF60DE"/>
    <w:rsid w:val="00EF6CFA"/>
    <w:rsid w:val="00EF7602"/>
    <w:rsid w:val="00F014A7"/>
    <w:rsid w:val="00F030E8"/>
    <w:rsid w:val="00F1083D"/>
    <w:rsid w:val="00F14933"/>
    <w:rsid w:val="00F15AE7"/>
    <w:rsid w:val="00F2163B"/>
    <w:rsid w:val="00F21C60"/>
    <w:rsid w:val="00F221DD"/>
    <w:rsid w:val="00F25840"/>
    <w:rsid w:val="00F25EA0"/>
    <w:rsid w:val="00F266BD"/>
    <w:rsid w:val="00F323BF"/>
    <w:rsid w:val="00F32DB0"/>
    <w:rsid w:val="00F354D0"/>
    <w:rsid w:val="00F40E88"/>
    <w:rsid w:val="00F50FFE"/>
    <w:rsid w:val="00F5584C"/>
    <w:rsid w:val="00F60BEC"/>
    <w:rsid w:val="00F61645"/>
    <w:rsid w:val="00F62483"/>
    <w:rsid w:val="00F65E51"/>
    <w:rsid w:val="00F71446"/>
    <w:rsid w:val="00F7277D"/>
    <w:rsid w:val="00F73AEE"/>
    <w:rsid w:val="00F74BC5"/>
    <w:rsid w:val="00F758CF"/>
    <w:rsid w:val="00F76AC2"/>
    <w:rsid w:val="00F77EA4"/>
    <w:rsid w:val="00F82413"/>
    <w:rsid w:val="00F824C7"/>
    <w:rsid w:val="00F84FAF"/>
    <w:rsid w:val="00F930A0"/>
    <w:rsid w:val="00F94D48"/>
    <w:rsid w:val="00F961C9"/>
    <w:rsid w:val="00FA3EF5"/>
    <w:rsid w:val="00FA5F1B"/>
    <w:rsid w:val="00FB7FD0"/>
    <w:rsid w:val="00FC0450"/>
    <w:rsid w:val="00FC2748"/>
    <w:rsid w:val="00FC471F"/>
    <w:rsid w:val="00FD2E9B"/>
    <w:rsid w:val="00FD2F81"/>
    <w:rsid w:val="00FD6ABE"/>
    <w:rsid w:val="00FD7488"/>
    <w:rsid w:val="00FE275A"/>
    <w:rsid w:val="00FE3048"/>
    <w:rsid w:val="00FE359B"/>
    <w:rsid w:val="00FE3A63"/>
    <w:rsid w:val="00FE706F"/>
    <w:rsid w:val="00FF1D41"/>
    <w:rsid w:val="00FF330E"/>
    <w:rsid w:val="00FF3816"/>
    <w:rsid w:val="00FF39A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2BA3F"/>
  <w15:docId w15:val="{FC5096E9-269B-4066-9D44-A87653D6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80A"/>
    <w:pPr>
      <w:tabs>
        <w:tab w:val="center" w:pos="4536"/>
        <w:tab w:val="right" w:pos="9072"/>
      </w:tabs>
    </w:pPr>
  </w:style>
  <w:style w:type="character" w:customStyle="1" w:styleId="HeaderChar">
    <w:name w:val="Header Char"/>
    <w:basedOn w:val="DefaultParagraphFont"/>
    <w:link w:val="Header"/>
    <w:uiPriority w:val="99"/>
    <w:rsid w:val="0037180A"/>
    <w:rPr>
      <w:rFonts w:ascii="Calibri" w:eastAsia="Calibri" w:hAnsi="Calibri" w:cs="Times New Roman"/>
    </w:rPr>
  </w:style>
  <w:style w:type="paragraph" w:styleId="ListParagraph">
    <w:name w:val="List Paragraph"/>
    <w:basedOn w:val="Normal"/>
    <w:link w:val="ListParagraphChar"/>
    <w:uiPriority w:val="34"/>
    <w:qFormat/>
    <w:rsid w:val="0037180A"/>
    <w:pPr>
      <w:ind w:left="720"/>
      <w:contextualSpacing/>
    </w:pPr>
  </w:style>
  <w:style w:type="paragraph" w:styleId="Footer">
    <w:name w:val="footer"/>
    <w:basedOn w:val="Normal"/>
    <w:link w:val="FooterChar"/>
    <w:uiPriority w:val="99"/>
    <w:unhideWhenUsed/>
    <w:rsid w:val="008B46CC"/>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46CC"/>
    <w:rPr>
      <w:rFonts w:ascii="Calibri" w:eastAsia="Calibri" w:hAnsi="Calibri" w:cs="Times New Roman"/>
    </w:rPr>
  </w:style>
  <w:style w:type="paragraph" w:styleId="BalloonText">
    <w:name w:val="Balloon Text"/>
    <w:basedOn w:val="Normal"/>
    <w:link w:val="BalloonTextChar"/>
    <w:uiPriority w:val="99"/>
    <w:semiHidden/>
    <w:unhideWhenUsed/>
    <w:rsid w:val="009D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41"/>
    <w:rPr>
      <w:rFonts w:ascii="Tahoma" w:eastAsia="Calibri" w:hAnsi="Tahoma" w:cs="Tahoma"/>
      <w:sz w:val="16"/>
      <w:szCs w:val="16"/>
    </w:rPr>
  </w:style>
  <w:style w:type="character" w:styleId="CommentReference">
    <w:name w:val="annotation reference"/>
    <w:basedOn w:val="DefaultParagraphFont"/>
    <w:uiPriority w:val="99"/>
    <w:semiHidden/>
    <w:unhideWhenUsed/>
    <w:rsid w:val="009D0541"/>
    <w:rPr>
      <w:sz w:val="16"/>
      <w:szCs w:val="16"/>
    </w:rPr>
  </w:style>
  <w:style w:type="paragraph" w:styleId="CommentText">
    <w:name w:val="annotation text"/>
    <w:basedOn w:val="Normal"/>
    <w:link w:val="CommentTextChar"/>
    <w:uiPriority w:val="99"/>
    <w:semiHidden/>
    <w:unhideWhenUsed/>
    <w:rsid w:val="009D0541"/>
    <w:pPr>
      <w:spacing w:line="240" w:lineRule="auto"/>
    </w:pPr>
    <w:rPr>
      <w:sz w:val="20"/>
      <w:szCs w:val="20"/>
    </w:rPr>
  </w:style>
  <w:style w:type="character" w:customStyle="1" w:styleId="CommentTextChar">
    <w:name w:val="Comment Text Char"/>
    <w:basedOn w:val="DefaultParagraphFont"/>
    <w:link w:val="CommentText"/>
    <w:uiPriority w:val="99"/>
    <w:semiHidden/>
    <w:rsid w:val="009D05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0541"/>
    <w:rPr>
      <w:b/>
      <w:bCs/>
    </w:rPr>
  </w:style>
  <w:style w:type="character" w:customStyle="1" w:styleId="CommentSubjectChar">
    <w:name w:val="Comment Subject Char"/>
    <w:basedOn w:val="CommentTextChar"/>
    <w:link w:val="CommentSubject"/>
    <w:uiPriority w:val="99"/>
    <w:semiHidden/>
    <w:rsid w:val="009D0541"/>
    <w:rPr>
      <w:rFonts w:ascii="Calibri" w:eastAsia="Calibri" w:hAnsi="Calibri" w:cs="Times New Roman"/>
      <w:b/>
      <w:bCs/>
      <w:sz w:val="20"/>
      <w:szCs w:val="20"/>
    </w:rPr>
  </w:style>
  <w:style w:type="paragraph" w:styleId="NormalWeb">
    <w:name w:val="Normal (Web)"/>
    <w:basedOn w:val="Normal"/>
    <w:uiPriority w:val="99"/>
    <w:unhideWhenUsed/>
    <w:rsid w:val="001C41D1"/>
    <w:pPr>
      <w:spacing w:before="100" w:beforeAutospacing="1" w:after="100" w:afterAutospacing="1" w:line="240" w:lineRule="auto"/>
    </w:pPr>
    <w:rPr>
      <w:rFonts w:ascii="Times New Roman" w:eastAsia="Times New Roman" w:hAnsi="Times New Roman"/>
      <w:sz w:val="24"/>
      <w:szCs w:val="24"/>
      <w:lang w:eastAsia="fr-CH"/>
    </w:rPr>
  </w:style>
  <w:style w:type="character" w:styleId="Strong">
    <w:name w:val="Strong"/>
    <w:basedOn w:val="DefaultParagraphFont"/>
    <w:uiPriority w:val="22"/>
    <w:qFormat/>
    <w:rsid w:val="001C41D1"/>
    <w:rPr>
      <w:b/>
      <w:bCs/>
    </w:rPr>
  </w:style>
  <w:style w:type="character" w:styleId="Hyperlink">
    <w:name w:val="Hyperlink"/>
    <w:basedOn w:val="DefaultParagraphFont"/>
    <w:uiPriority w:val="99"/>
    <w:unhideWhenUsed/>
    <w:rsid w:val="00A23C14"/>
    <w:rPr>
      <w:color w:val="0000FF" w:themeColor="hyperlink"/>
      <w:u w:val="single"/>
    </w:rPr>
  </w:style>
  <w:style w:type="paragraph" w:styleId="List">
    <w:name w:val="List"/>
    <w:basedOn w:val="BodyText"/>
    <w:rsid w:val="009A6A98"/>
    <w:pPr>
      <w:widowControl w:val="0"/>
      <w:suppressAutoHyphens/>
      <w:spacing w:after="140" w:line="288" w:lineRule="auto"/>
    </w:pPr>
    <w:rPr>
      <w:rFonts w:ascii="Liberation Serif" w:eastAsia="SimSun" w:hAnsi="Liberation Serif" w:cs="Mangal"/>
      <w:color w:val="00000A"/>
      <w:sz w:val="24"/>
      <w:szCs w:val="24"/>
      <w:lang w:val="el-GR" w:eastAsia="zh-CN" w:bidi="hi-IN"/>
    </w:rPr>
  </w:style>
  <w:style w:type="paragraph" w:styleId="BodyText">
    <w:name w:val="Body Text"/>
    <w:basedOn w:val="Normal"/>
    <w:link w:val="BodyTextChar"/>
    <w:uiPriority w:val="99"/>
    <w:semiHidden/>
    <w:unhideWhenUsed/>
    <w:rsid w:val="009A6A98"/>
    <w:pPr>
      <w:spacing w:after="120"/>
    </w:pPr>
  </w:style>
  <w:style w:type="character" w:customStyle="1" w:styleId="BodyTextChar">
    <w:name w:val="Body Text Char"/>
    <w:basedOn w:val="DefaultParagraphFont"/>
    <w:link w:val="BodyText"/>
    <w:uiPriority w:val="99"/>
    <w:semiHidden/>
    <w:rsid w:val="009A6A98"/>
    <w:rPr>
      <w:rFonts w:ascii="Calibri" w:eastAsia="Calibri" w:hAnsi="Calibri" w:cs="Times New Roman"/>
    </w:rPr>
  </w:style>
  <w:style w:type="paragraph" w:styleId="FootnoteText">
    <w:name w:val="footnote text"/>
    <w:aliases w:val="DSE note,single space,footnote text,Footnote,Text,ft Char,single space Char Char Char,single space Char Char,fn,FOOTNOTES,Footnote Text Char1,Footnote Text Char2 Char,Footnote Text Char1 Char Char,Footnote Text Char2 Char Char Char"/>
    <w:basedOn w:val="Normal"/>
    <w:link w:val="FootnoteTextChar"/>
    <w:uiPriority w:val="99"/>
    <w:unhideWhenUsed/>
    <w:rsid w:val="00591202"/>
    <w:pPr>
      <w:spacing w:after="0" w:line="240" w:lineRule="auto"/>
      <w:ind w:left="-709"/>
      <w:jc w:val="both"/>
    </w:pPr>
    <w:rPr>
      <w:rFonts w:ascii="Arial" w:eastAsia="Arial" w:hAnsi="Arial" w:cs="Arial"/>
      <w:color w:val="980000"/>
      <w:sz w:val="20"/>
      <w:szCs w:val="20"/>
      <w:lang w:eastAsia="fr-CH"/>
    </w:rPr>
  </w:style>
  <w:style w:type="character" w:customStyle="1" w:styleId="FootnoteTextChar">
    <w:name w:val="Footnote Text Char"/>
    <w:aliases w:val="DSE note Char,single space Char,footnote text Char,Footnote Char,Text Char,ft Char Char,single space Char Char Char Char,single space Char Char Char1,fn Char,FOOTNOTES Char,Footnote Text Char1 Char,Footnote Text Char2 Char Char"/>
    <w:basedOn w:val="DefaultParagraphFont"/>
    <w:link w:val="FootnoteText"/>
    <w:uiPriority w:val="99"/>
    <w:rsid w:val="00591202"/>
    <w:rPr>
      <w:rFonts w:ascii="Arial" w:eastAsia="Arial" w:hAnsi="Arial" w:cs="Arial"/>
      <w:color w:val="980000"/>
      <w:sz w:val="20"/>
      <w:szCs w:val="20"/>
      <w:lang w:eastAsia="fr-CH"/>
    </w:rPr>
  </w:style>
  <w:style w:type="character" w:styleId="FootnoteReference">
    <w:name w:val="footnote reference"/>
    <w:aliases w:val="ftref,BVI fnr,Appel note de bas de page,Ref,de nota al pie,16 Point,Superscript 6 Point,Normal + Font:9 Point,Superscript 3 Point Times,FO,footnote ref"/>
    <w:basedOn w:val="DefaultParagraphFont"/>
    <w:uiPriority w:val="99"/>
    <w:unhideWhenUsed/>
    <w:rsid w:val="00591202"/>
    <w:rPr>
      <w:vertAlign w:val="superscript"/>
    </w:rPr>
  </w:style>
  <w:style w:type="character" w:styleId="Emphasis">
    <w:name w:val="Emphasis"/>
    <w:basedOn w:val="DefaultParagraphFont"/>
    <w:uiPriority w:val="20"/>
    <w:qFormat/>
    <w:rsid w:val="00B33DEB"/>
    <w:rPr>
      <w:i/>
      <w:iCs/>
    </w:rPr>
  </w:style>
  <w:style w:type="paragraph" w:customStyle="1" w:styleId="Normal1">
    <w:name w:val="Normal1"/>
    <w:rsid w:val="00F71446"/>
    <w:pPr>
      <w:pBdr>
        <w:top w:val="nil"/>
        <w:left w:val="nil"/>
        <w:bottom w:val="nil"/>
        <w:right w:val="nil"/>
        <w:between w:val="nil"/>
      </w:pBdr>
      <w:spacing w:after="0"/>
    </w:pPr>
    <w:rPr>
      <w:rFonts w:ascii="Arial" w:eastAsia="Arial" w:hAnsi="Arial" w:cs="Arial"/>
      <w:color w:val="000000"/>
      <w:lang w:val="en-US"/>
    </w:rPr>
  </w:style>
  <w:style w:type="paragraph" w:customStyle="1" w:styleId="Default">
    <w:name w:val="Default"/>
    <w:rsid w:val="00F71446"/>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link w:val="ListParagraph"/>
    <w:uiPriority w:val="34"/>
    <w:locked/>
    <w:rsid w:val="00F15AE7"/>
    <w:rPr>
      <w:rFonts w:ascii="Calibri" w:eastAsia="Calibri" w:hAnsi="Calibri" w:cs="Times New Roman"/>
    </w:rPr>
  </w:style>
  <w:style w:type="character" w:customStyle="1" w:styleId="normaltextrun">
    <w:name w:val="normaltextrun"/>
    <w:basedOn w:val="DefaultParagraphFont"/>
    <w:rsid w:val="00D72F42"/>
  </w:style>
  <w:style w:type="paragraph" w:customStyle="1" w:styleId="paragraph">
    <w:name w:val="paragraph"/>
    <w:basedOn w:val="Normal"/>
    <w:rsid w:val="00E6223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op">
    <w:name w:val="eop"/>
    <w:basedOn w:val="DefaultParagraphFont"/>
    <w:rsid w:val="00E62234"/>
  </w:style>
  <w:style w:type="character" w:styleId="UnresolvedMention">
    <w:name w:val="Unresolved Mention"/>
    <w:basedOn w:val="DefaultParagraphFont"/>
    <w:uiPriority w:val="99"/>
    <w:semiHidden/>
    <w:unhideWhenUsed/>
    <w:rsid w:val="00506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5436">
      <w:bodyDiv w:val="1"/>
      <w:marLeft w:val="0"/>
      <w:marRight w:val="0"/>
      <w:marTop w:val="0"/>
      <w:marBottom w:val="0"/>
      <w:divBdr>
        <w:top w:val="none" w:sz="0" w:space="0" w:color="auto"/>
        <w:left w:val="none" w:sz="0" w:space="0" w:color="auto"/>
        <w:bottom w:val="none" w:sz="0" w:space="0" w:color="auto"/>
        <w:right w:val="none" w:sz="0" w:space="0" w:color="auto"/>
      </w:divBdr>
    </w:div>
    <w:div w:id="183442162">
      <w:bodyDiv w:val="1"/>
      <w:marLeft w:val="0"/>
      <w:marRight w:val="0"/>
      <w:marTop w:val="0"/>
      <w:marBottom w:val="0"/>
      <w:divBdr>
        <w:top w:val="none" w:sz="0" w:space="0" w:color="auto"/>
        <w:left w:val="none" w:sz="0" w:space="0" w:color="auto"/>
        <w:bottom w:val="none" w:sz="0" w:space="0" w:color="auto"/>
        <w:right w:val="none" w:sz="0" w:space="0" w:color="auto"/>
      </w:divBdr>
    </w:div>
    <w:div w:id="337926468">
      <w:bodyDiv w:val="1"/>
      <w:marLeft w:val="0"/>
      <w:marRight w:val="0"/>
      <w:marTop w:val="0"/>
      <w:marBottom w:val="0"/>
      <w:divBdr>
        <w:top w:val="none" w:sz="0" w:space="0" w:color="auto"/>
        <w:left w:val="none" w:sz="0" w:space="0" w:color="auto"/>
        <w:bottom w:val="none" w:sz="0" w:space="0" w:color="auto"/>
        <w:right w:val="none" w:sz="0" w:space="0" w:color="auto"/>
      </w:divBdr>
    </w:div>
    <w:div w:id="372198359">
      <w:bodyDiv w:val="1"/>
      <w:marLeft w:val="0"/>
      <w:marRight w:val="0"/>
      <w:marTop w:val="0"/>
      <w:marBottom w:val="0"/>
      <w:divBdr>
        <w:top w:val="none" w:sz="0" w:space="0" w:color="auto"/>
        <w:left w:val="none" w:sz="0" w:space="0" w:color="auto"/>
        <w:bottom w:val="none" w:sz="0" w:space="0" w:color="auto"/>
        <w:right w:val="none" w:sz="0" w:space="0" w:color="auto"/>
      </w:divBdr>
    </w:div>
    <w:div w:id="385958041">
      <w:bodyDiv w:val="1"/>
      <w:marLeft w:val="0"/>
      <w:marRight w:val="0"/>
      <w:marTop w:val="0"/>
      <w:marBottom w:val="0"/>
      <w:divBdr>
        <w:top w:val="none" w:sz="0" w:space="0" w:color="auto"/>
        <w:left w:val="none" w:sz="0" w:space="0" w:color="auto"/>
        <w:bottom w:val="none" w:sz="0" w:space="0" w:color="auto"/>
        <w:right w:val="none" w:sz="0" w:space="0" w:color="auto"/>
      </w:divBdr>
    </w:div>
    <w:div w:id="409238451">
      <w:bodyDiv w:val="1"/>
      <w:marLeft w:val="0"/>
      <w:marRight w:val="0"/>
      <w:marTop w:val="0"/>
      <w:marBottom w:val="0"/>
      <w:divBdr>
        <w:top w:val="none" w:sz="0" w:space="0" w:color="auto"/>
        <w:left w:val="none" w:sz="0" w:space="0" w:color="auto"/>
        <w:bottom w:val="none" w:sz="0" w:space="0" w:color="auto"/>
        <w:right w:val="none" w:sz="0" w:space="0" w:color="auto"/>
      </w:divBdr>
    </w:div>
    <w:div w:id="487281739">
      <w:bodyDiv w:val="1"/>
      <w:marLeft w:val="0"/>
      <w:marRight w:val="0"/>
      <w:marTop w:val="0"/>
      <w:marBottom w:val="0"/>
      <w:divBdr>
        <w:top w:val="none" w:sz="0" w:space="0" w:color="auto"/>
        <w:left w:val="none" w:sz="0" w:space="0" w:color="auto"/>
        <w:bottom w:val="none" w:sz="0" w:space="0" w:color="auto"/>
        <w:right w:val="none" w:sz="0" w:space="0" w:color="auto"/>
      </w:divBdr>
    </w:div>
    <w:div w:id="491526658">
      <w:bodyDiv w:val="1"/>
      <w:marLeft w:val="0"/>
      <w:marRight w:val="0"/>
      <w:marTop w:val="0"/>
      <w:marBottom w:val="0"/>
      <w:divBdr>
        <w:top w:val="none" w:sz="0" w:space="0" w:color="auto"/>
        <w:left w:val="none" w:sz="0" w:space="0" w:color="auto"/>
        <w:bottom w:val="none" w:sz="0" w:space="0" w:color="auto"/>
        <w:right w:val="none" w:sz="0" w:space="0" w:color="auto"/>
      </w:divBdr>
    </w:div>
    <w:div w:id="501702846">
      <w:bodyDiv w:val="1"/>
      <w:marLeft w:val="0"/>
      <w:marRight w:val="0"/>
      <w:marTop w:val="0"/>
      <w:marBottom w:val="0"/>
      <w:divBdr>
        <w:top w:val="none" w:sz="0" w:space="0" w:color="auto"/>
        <w:left w:val="none" w:sz="0" w:space="0" w:color="auto"/>
        <w:bottom w:val="none" w:sz="0" w:space="0" w:color="auto"/>
        <w:right w:val="none" w:sz="0" w:space="0" w:color="auto"/>
      </w:divBdr>
    </w:div>
    <w:div w:id="539632739">
      <w:bodyDiv w:val="1"/>
      <w:marLeft w:val="0"/>
      <w:marRight w:val="0"/>
      <w:marTop w:val="0"/>
      <w:marBottom w:val="0"/>
      <w:divBdr>
        <w:top w:val="none" w:sz="0" w:space="0" w:color="auto"/>
        <w:left w:val="none" w:sz="0" w:space="0" w:color="auto"/>
        <w:bottom w:val="none" w:sz="0" w:space="0" w:color="auto"/>
        <w:right w:val="none" w:sz="0" w:space="0" w:color="auto"/>
      </w:divBdr>
    </w:div>
    <w:div w:id="599685005">
      <w:bodyDiv w:val="1"/>
      <w:marLeft w:val="0"/>
      <w:marRight w:val="0"/>
      <w:marTop w:val="0"/>
      <w:marBottom w:val="0"/>
      <w:divBdr>
        <w:top w:val="none" w:sz="0" w:space="0" w:color="auto"/>
        <w:left w:val="none" w:sz="0" w:space="0" w:color="auto"/>
        <w:bottom w:val="none" w:sz="0" w:space="0" w:color="auto"/>
        <w:right w:val="none" w:sz="0" w:space="0" w:color="auto"/>
      </w:divBdr>
    </w:div>
    <w:div w:id="619531662">
      <w:bodyDiv w:val="1"/>
      <w:marLeft w:val="0"/>
      <w:marRight w:val="0"/>
      <w:marTop w:val="0"/>
      <w:marBottom w:val="0"/>
      <w:divBdr>
        <w:top w:val="none" w:sz="0" w:space="0" w:color="auto"/>
        <w:left w:val="none" w:sz="0" w:space="0" w:color="auto"/>
        <w:bottom w:val="none" w:sz="0" w:space="0" w:color="auto"/>
        <w:right w:val="none" w:sz="0" w:space="0" w:color="auto"/>
      </w:divBdr>
    </w:div>
    <w:div w:id="700129936">
      <w:bodyDiv w:val="1"/>
      <w:marLeft w:val="0"/>
      <w:marRight w:val="0"/>
      <w:marTop w:val="0"/>
      <w:marBottom w:val="0"/>
      <w:divBdr>
        <w:top w:val="none" w:sz="0" w:space="0" w:color="auto"/>
        <w:left w:val="none" w:sz="0" w:space="0" w:color="auto"/>
        <w:bottom w:val="none" w:sz="0" w:space="0" w:color="auto"/>
        <w:right w:val="none" w:sz="0" w:space="0" w:color="auto"/>
      </w:divBdr>
    </w:div>
    <w:div w:id="712199073">
      <w:bodyDiv w:val="1"/>
      <w:marLeft w:val="0"/>
      <w:marRight w:val="0"/>
      <w:marTop w:val="0"/>
      <w:marBottom w:val="0"/>
      <w:divBdr>
        <w:top w:val="none" w:sz="0" w:space="0" w:color="auto"/>
        <w:left w:val="none" w:sz="0" w:space="0" w:color="auto"/>
        <w:bottom w:val="none" w:sz="0" w:space="0" w:color="auto"/>
        <w:right w:val="none" w:sz="0" w:space="0" w:color="auto"/>
      </w:divBdr>
    </w:div>
    <w:div w:id="1087069637">
      <w:bodyDiv w:val="1"/>
      <w:marLeft w:val="0"/>
      <w:marRight w:val="0"/>
      <w:marTop w:val="0"/>
      <w:marBottom w:val="0"/>
      <w:divBdr>
        <w:top w:val="none" w:sz="0" w:space="0" w:color="auto"/>
        <w:left w:val="none" w:sz="0" w:space="0" w:color="auto"/>
        <w:bottom w:val="none" w:sz="0" w:space="0" w:color="auto"/>
        <w:right w:val="none" w:sz="0" w:space="0" w:color="auto"/>
      </w:divBdr>
    </w:div>
    <w:div w:id="1089352155">
      <w:bodyDiv w:val="1"/>
      <w:marLeft w:val="0"/>
      <w:marRight w:val="0"/>
      <w:marTop w:val="0"/>
      <w:marBottom w:val="0"/>
      <w:divBdr>
        <w:top w:val="none" w:sz="0" w:space="0" w:color="auto"/>
        <w:left w:val="none" w:sz="0" w:space="0" w:color="auto"/>
        <w:bottom w:val="none" w:sz="0" w:space="0" w:color="auto"/>
        <w:right w:val="none" w:sz="0" w:space="0" w:color="auto"/>
      </w:divBdr>
    </w:div>
    <w:div w:id="1109814528">
      <w:bodyDiv w:val="1"/>
      <w:marLeft w:val="0"/>
      <w:marRight w:val="0"/>
      <w:marTop w:val="0"/>
      <w:marBottom w:val="0"/>
      <w:divBdr>
        <w:top w:val="none" w:sz="0" w:space="0" w:color="auto"/>
        <w:left w:val="none" w:sz="0" w:space="0" w:color="auto"/>
        <w:bottom w:val="none" w:sz="0" w:space="0" w:color="auto"/>
        <w:right w:val="none" w:sz="0" w:space="0" w:color="auto"/>
      </w:divBdr>
    </w:div>
    <w:div w:id="1408961281">
      <w:bodyDiv w:val="1"/>
      <w:marLeft w:val="0"/>
      <w:marRight w:val="0"/>
      <w:marTop w:val="0"/>
      <w:marBottom w:val="0"/>
      <w:divBdr>
        <w:top w:val="none" w:sz="0" w:space="0" w:color="auto"/>
        <w:left w:val="none" w:sz="0" w:space="0" w:color="auto"/>
        <w:bottom w:val="none" w:sz="0" w:space="0" w:color="auto"/>
        <w:right w:val="none" w:sz="0" w:space="0" w:color="auto"/>
      </w:divBdr>
    </w:div>
    <w:div w:id="1475874501">
      <w:bodyDiv w:val="1"/>
      <w:marLeft w:val="0"/>
      <w:marRight w:val="0"/>
      <w:marTop w:val="0"/>
      <w:marBottom w:val="0"/>
      <w:divBdr>
        <w:top w:val="none" w:sz="0" w:space="0" w:color="auto"/>
        <w:left w:val="none" w:sz="0" w:space="0" w:color="auto"/>
        <w:bottom w:val="none" w:sz="0" w:space="0" w:color="auto"/>
        <w:right w:val="none" w:sz="0" w:space="0" w:color="auto"/>
      </w:divBdr>
      <w:divsChild>
        <w:div w:id="549145999">
          <w:marLeft w:val="0"/>
          <w:marRight w:val="0"/>
          <w:marTop w:val="0"/>
          <w:marBottom w:val="0"/>
          <w:divBdr>
            <w:top w:val="none" w:sz="0" w:space="0" w:color="auto"/>
            <w:left w:val="none" w:sz="0" w:space="0" w:color="auto"/>
            <w:bottom w:val="none" w:sz="0" w:space="0" w:color="auto"/>
            <w:right w:val="none" w:sz="0" w:space="0" w:color="auto"/>
          </w:divBdr>
        </w:div>
        <w:div w:id="318459184">
          <w:marLeft w:val="0"/>
          <w:marRight w:val="0"/>
          <w:marTop w:val="0"/>
          <w:marBottom w:val="0"/>
          <w:divBdr>
            <w:top w:val="none" w:sz="0" w:space="0" w:color="auto"/>
            <w:left w:val="none" w:sz="0" w:space="0" w:color="auto"/>
            <w:bottom w:val="none" w:sz="0" w:space="0" w:color="auto"/>
            <w:right w:val="none" w:sz="0" w:space="0" w:color="auto"/>
          </w:divBdr>
          <w:divsChild>
            <w:div w:id="449973863">
              <w:marLeft w:val="0"/>
              <w:marRight w:val="0"/>
              <w:marTop w:val="0"/>
              <w:marBottom w:val="0"/>
              <w:divBdr>
                <w:top w:val="none" w:sz="0" w:space="0" w:color="auto"/>
                <w:left w:val="none" w:sz="0" w:space="0" w:color="auto"/>
                <w:bottom w:val="none" w:sz="0" w:space="0" w:color="auto"/>
                <w:right w:val="none" w:sz="0" w:space="0" w:color="auto"/>
              </w:divBdr>
              <w:divsChild>
                <w:div w:id="188181095">
                  <w:marLeft w:val="0"/>
                  <w:marRight w:val="0"/>
                  <w:marTop w:val="0"/>
                  <w:marBottom w:val="0"/>
                  <w:divBdr>
                    <w:top w:val="none" w:sz="0" w:space="0" w:color="auto"/>
                    <w:left w:val="none" w:sz="0" w:space="0" w:color="auto"/>
                    <w:bottom w:val="none" w:sz="0" w:space="0" w:color="auto"/>
                    <w:right w:val="none" w:sz="0" w:space="0" w:color="auto"/>
                  </w:divBdr>
                  <w:divsChild>
                    <w:div w:id="471943624">
                      <w:marLeft w:val="0"/>
                      <w:marRight w:val="0"/>
                      <w:marTop w:val="0"/>
                      <w:marBottom w:val="0"/>
                      <w:divBdr>
                        <w:top w:val="none" w:sz="0" w:space="0" w:color="auto"/>
                        <w:left w:val="none" w:sz="0" w:space="0" w:color="auto"/>
                        <w:bottom w:val="none" w:sz="0" w:space="0" w:color="auto"/>
                        <w:right w:val="none" w:sz="0" w:space="0" w:color="auto"/>
                      </w:divBdr>
                      <w:divsChild>
                        <w:div w:id="608851841">
                          <w:marLeft w:val="0"/>
                          <w:marRight w:val="0"/>
                          <w:marTop w:val="0"/>
                          <w:marBottom w:val="0"/>
                          <w:divBdr>
                            <w:top w:val="none" w:sz="0" w:space="0" w:color="auto"/>
                            <w:left w:val="none" w:sz="0" w:space="0" w:color="auto"/>
                            <w:bottom w:val="none" w:sz="0" w:space="0" w:color="auto"/>
                            <w:right w:val="none" w:sz="0" w:space="0" w:color="auto"/>
                          </w:divBdr>
                          <w:divsChild>
                            <w:div w:id="1753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22488">
      <w:bodyDiv w:val="1"/>
      <w:marLeft w:val="0"/>
      <w:marRight w:val="0"/>
      <w:marTop w:val="0"/>
      <w:marBottom w:val="0"/>
      <w:divBdr>
        <w:top w:val="none" w:sz="0" w:space="0" w:color="auto"/>
        <w:left w:val="none" w:sz="0" w:space="0" w:color="auto"/>
        <w:bottom w:val="none" w:sz="0" w:space="0" w:color="auto"/>
        <w:right w:val="none" w:sz="0" w:space="0" w:color="auto"/>
      </w:divBdr>
    </w:div>
    <w:div w:id="1511990233">
      <w:bodyDiv w:val="1"/>
      <w:marLeft w:val="0"/>
      <w:marRight w:val="0"/>
      <w:marTop w:val="0"/>
      <w:marBottom w:val="0"/>
      <w:divBdr>
        <w:top w:val="none" w:sz="0" w:space="0" w:color="auto"/>
        <w:left w:val="none" w:sz="0" w:space="0" w:color="auto"/>
        <w:bottom w:val="none" w:sz="0" w:space="0" w:color="auto"/>
        <w:right w:val="none" w:sz="0" w:space="0" w:color="auto"/>
      </w:divBdr>
    </w:div>
    <w:div w:id="1548029793">
      <w:bodyDiv w:val="1"/>
      <w:marLeft w:val="0"/>
      <w:marRight w:val="0"/>
      <w:marTop w:val="0"/>
      <w:marBottom w:val="0"/>
      <w:divBdr>
        <w:top w:val="none" w:sz="0" w:space="0" w:color="auto"/>
        <w:left w:val="none" w:sz="0" w:space="0" w:color="auto"/>
        <w:bottom w:val="none" w:sz="0" w:space="0" w:color="auto"/>
        <w:right w:val="none" w:sz="0" w:space="0" w:color="auto"/>
      </w:divBdr>
    </w:div>
    <w:div w:id="1684358508">
      <w:bodyDiv w:val="1"/>
      <w:marLeft w:val="0"/>
      <w:marRight w:val="0"/>
      <w:marTop w:val="0"/>
      <w:marBottom w:val="0"/>
      <w:divBdr>
        <w:top w:val="none" w:sz="0" w:space="0" w:color="auto"/>
        <w:left w:val="none" w:sz="0" w:space="0" w:color="auto"/>
        <w:bottom w:val="none" w:sz="0" w:space="0" w:color="auto"/>
        <w:right w:val="none" w:sz="0" w:space="0" w:color="auto"/>
      </w:divBdr>
    </w:div>
    <w:div w:id="1690331845">
      <w:bodyDiv w:val="1"/>
      <w:marLeft w:val="0"/>
      <w:marRight w:val="0"/>
      <w:marTop w:val="0"/>
      <w:marBottom w:val="0"/>
      <w:divBdr>
        <w:top w:val="none" w:sz="0" w:space="0" w:color="auto"/>
        <w:left w:val="none" w:sz="0" w:space="0" w:color="auto"/>
        <w:bottom w:val="none" w:sz="0" w:space="0" w:color="auto"/>
        <w:right w:val="none" w:sz="0" w:space="0" w:color="auto"/>
      </w:divBdr>
    </w:div>
    <w:div w:id="1716656659">
      <w:bodyDiv w:val="1"/>
      <w:marLeft w:val="0"/>
      <w:marRight w:val="0"/>
      <w:marTop w:val="0"/>
      <w:marBottom w:val="0"/>
      <w:divBdr>
        <w:top w:val="none" w:sz="0" w:space="0" w:color="auto"/>
        <w:left w:val="none" w:sz="0" w:space="0" w:color="auto"/>
        <w:bottom w:val="none" w:sz="0" w:space="0" w:color="auto"/>
        <w:right w:val="none" w:sz="0" w:space="0" w:color="auto"/>
      </w:divBdr>
    </w:div>
    <w:div w:id="1733623856">
      <w:bodyDiv w:val="1"/>
      <w:marLeft w:val="0"/>
      <w:marRight w:val="0"/>
      <w:marTop w:val="0"/>
      <w:marBottom w:val="0"/>
      <w:divBdr>
        <w:top w:val="none" w:sz="0" w:space="0" w:color="auto"/>
        <w:left w:val="none" w:sz="0" w:space="0" w:color="auto"/>
        <w:bottom w:val="none" w:sz="0" w:space="0" w:color="auto"/>
        <w:right w:val="none" w:sz="0" w:space="0" w:color="auto"/>
      </w:divBdr>
    </w:div>
    <w:div w:id="1954090559">
      <w:bodyDiv w:val="1"/>
      <w:marLeft w:val="0"/>
      <w:marRight w:val="0"/>
      <w:marTop w:val="0"/>
      <w:marBottom w:val="0"/>
      <w:divBdr>
        <w:top w:val="none" w:sz="0" w:space="0" w:color="auto"/>
        <w:left w:val="none" w:sz="0" w:space="0" w:color="auto"/>
        <w:bottom w:val="none" w:sz="0" w:space="0" w:color="auto"/>
        <w:right w:val="none" w:sz="0" w:space="0" w:color="auto"/>
      </w:divBdr>
    </w:div>
    <w:div w:id="1993487670">
      <w:bodyDiv w:val="1"/>
      <w:marLeft w:val="0"/>
      <w:marRight w:val="0"/>
      <w:marTop w:val="0"/>
      <w:marBottom w:val="0"/>
      <w:divBdr>
        <w:top w:val="none" w:sz="0" w:space="0" w:color="auto"/>
        <w:left w:val="none" w:sz="0" w:space="0" w:color="auto"/>
        <w:bottom w:val="none" w:sz="0" w:space="0" w:color="auto"/>
        <w:right w:val="none" w:sz="0" w:space="0" w:color="auto"/>
      </w:divBdr>
    </w:div>
    <w:div w:id="2036224080">
      <w:bodyDiv w:val="1"/>
      <w:marLeft w:val="0"/>
      <w:marRight w:val="0"/>
      <w:marTop w:val="0"/>
      <w:marBottom w:val="0"/>
      <w:divBdr>
        <w:top w:val="none" w:sz="0" w:space="0" w:color="auto"/>
        <w:left w:val="none" w:sz="0" w:space="0" w:color="auto"/>
        <w:bottom w:val="none" w:sz="0" w:space="0" w:color="auto"/>
        <w:right w:val="none" w:sz="0" w:space="0" w:color="auto"/>
      </w:divBdr>
    </w:div>
    <w:div w:id="2036345316">
      <w:bodyDiv w:val="1"/>
      <w:marLeft w:val="0"/>
      <w:marRight w:val="0"/>
      <w:marTop w:val="0"/>
      <w:marBottom w:val="0"/>
      <w:divBdr>
        <w:top w:val="none" w:sz="0" w:space="0" w:color="auto"/>
        <w:left w:val="none" w:sz="0" w:space="0" w:color="auto"/>
        <w:bottom w:val="none" w:sz="0" w:space="0" w:color="auto"/>
        <w:right w:val="none" w:sz="0" w:space="0" w:color="auto"/>
      </w:divBdr>
    </w:div>
    <w:div w:id="21258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c.contractors@tdh.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tdh.gree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h.g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F0A99E5EC44649B13A28A51927FB91" ma:contentTypeVersion="13" ma:contentTypeDescription="Crée un document." ma:contentTypeScope="" ma:versionID="ad51c1f248fcc7bf63fb5b0013ab0caf">
  <xsd:schema xmlns:xsd="http://www.w3.org/2001/XMLSchema" xmlns:xs="http://www.w3.org/2001/XMLSchema" xmlns:p="http://schemas.microsoft.com/office/2006/metadata/properties" xmlns:ns3="1f1a585d-7cf5-4b72-b262-c6c22e149e0c" xmlns:ns4="7458e172-d5c1-4384-8876-803b3220db82" targetNamespace="http://schemas.microsoft.com/office/2006/metadata/properties" ma:root="true" ma:fieldsID="19dfe6e37311978fd5e82e9d7b0a51f5" ns3:_="" ns4:_="">
    <xsd:import namespace="1f1a585d-7cf5-4b72-b262-c6c22e149e0c"/>
    <xsd:import namespace="7458e172-d5c1-4384-8876-803b3220db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585d-7cf5-4b72-b262-c6c22e14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e172-d5c1-4384-8876-803b3220db8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8CA96-C4C7-4C9C-A6DC-CB4C6E04BA9D}">
  <ds:schemaRefs>
    <ds:schemaRef ds:uri="http://schemas.microsoft.com/sharepoint/v3/contenttype/forms"/>
  </ds:schemaRefs>
</ds:datastoreItem>
</file>

<file path=customXml/itemProps2.xml><?xml version="1.0" encoding="utf-8"?>
<ds:datastoreItem xmlns:ds="http://schemas.openxmlformats.org/officeDocument/2006/customXml" ds:itemID="{0161742B-15F4-49D4-9FAC-DC1499419E52}">
  <ds:schemaRefs>
    <ds:schemaRef ds:uri="http://schemas.openxmlformats.org/officeDocument/2006/bibliography"/>
  </ds:schemaRefs>
</ds:datastoreItem>
</file>

<file path=customXml/itemProps3.xml><?xml version="1.0" encoding="utf-8"?>
<ds:datastoreItem xmlns:ds="http://schemas.openxmlformats.org/officeDocument/2006/customXml" ds:itemID="{9F6A0CA4-2687-48D1-AB3E-B7ED3B4E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585d-7cf5-4b72-b262-c6c22e149e0c"/>
    <ds:schemaRef ds:uri="7458e172-d5c1-4384-8876-803b3220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E80D8-8465-4D0C-B39D-85A3BFEA9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7877</Characters>
  <Application>Microsoft Office Word</Application>
  <DocSecurity>0</DocSecurity>
  <Lines>65</Lines>
  <Paragraphs>18</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TDH</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Bidaux</dc:creator>
  <cp:lastModifiedBy>Pantelis KOUVARIS</cp:lastModifiedBy>
  <cp:revision>6</cp:revision>
  <cp:lastPrinted>2019-02-01T13:41:00Z</cp:lastPrinted>
  <dcterms:created xsi:type="dcterms:W3CDTF">2022-10-13T08:01:00Z</dcterms:created>
  <dcterms:modified xsi:type="dcterms:W3CDTF">2022-10-13T08:04:00Z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0x01010086F0A99E5EC44649B13A28A51927FB91</vt:lpwstr>
  </property>
</Properties>
</file>